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95658" w14:textId="01ABD823" w:rsidR="007C73EE" w:rsidRPr="00392299" w:rsidRDefault="007C73EE" w:rsidP="00F81207">
      <w:pPr>
        <w:spacing w:after="0" w:line="240" w:lineRule="auto"/>
        <w:jc w:val="center"/>
        <w:rPr>
          <w:rFonts w:ascii="Cambria" w:hAnsi="Cambria"/>
          <w:b/>
        </w:rPr>
      </w:pPr>
    </w:p>
    <w:p w14:paraId="34F24A22" w14:textId="77777777" w:rsidR="007C73EE" w:rsidRDefault="007C73EE" w:rsidP="00BC59E3">
      <w:pPr>
        <w:suppressAutoHyphens w:val="0"/>
        <w:jc w:val="both"/>
        <w:textAlignment w:val="auto"/>
        <w:rPr>
          <w:rFonts w:ascii="Cambria" w:hAnsi="Cambria"/>
          <w:sz w:val="20"/>
          <w:szCs w:val="20"/>
        </w:rPr>
      </w:pPr>
    </w:p>
    <w:p w14:paraId="4E12BDDD" w14:textId="77777777" w:rsidR="007C73EE" w:rsidRDefault="007C73EE" w:rsidP="00BC59E3">
      <w:pPr>
        <w:suppressAutoHyphens w:val="0"/>
        <w:jc w:val="both"/>
        <w:textAlignment w:val="auto"/>
        <w:rPr>
          <w:rFonts w:ascii="Cambria" w:hAnsi="Cambria"/>
          <w:sz w:val="20"/>
          <w:szCs w:val="20"/>
        </w:rPr>
      </w:pPr>
    </w:p>
    <w:p w14:paraId="400A9403" w14:textId="77777777" w:rsidR="007C73EE" w:rsidRPr="00BC59E3" w:rsidRDefault="007C73EE" w:rsidP="00BC59E3">
      <w:pPr>
        <w:spacing w:after="0" w:line="240" w:lineRule="auto"/>
        <w:rPr>
          <w:rFonts w:ascii="Cambria" w:hAnsi="Cambria"/>
          <w:i/>
        </w:rPr>
      </w:pPr>
    </w:p>
    <w:p w14:paraId="70DD10ED" w14:textId="6B634B5A" w:rsidR="007C73EE" w:rsidRPr="002767E0" w:rsidRDefault="00E96A18" w:rsidP="00BC59E3">
      <w:pPr>
        <w:spacing w:after="0" w:line="240" w:lineRule="auto"/>
        <w:jc w:val="center"/>
        <w:rPr>
          <w:rFonts w:ascii="Cambria" w:hAnsi="Cambria"/>
          <w:i/>
          <w:color w:val="FF0000"/>
          <w:sz w:val="32"/>
          <w:szCs w:val="32"/>
        </w:rPr>
      </w:pPr>
      <w:r w:rsidRPr="002767E0">
        <w:rPr>
          <w:rFonts w:ascii="Cambria" w:hAnsi="Cambria"/>
          <w:i/>
          <w:color w:val="FF0000"/>
          <w:sz w:val="32"/>
          <w:szCs w:val="32"/>
        </w:rPr>
        <w:t>Transformative w</w:t>
      </w:r>
      <w:r w:rsidR="007C73EE" w:rsidRPr="002767E0">
        <w:rPr>
          <w:rFonts w:ascii="Cambria" w:hAnsi="Cambria"/>
          <w:i/>
          <w:color w:val="FF0000"/>
          <w:sz w:val="32"/>
          <w:szCs w:val="32"/>
        </w:rPr>
        <w:t xml:space="preserve">ater </w:t>
      </w:r>
      <w:proofErr w:type="spellStart"/>
      <w:r w:rsidR="007C73EE" w:rsidRPr="002767E0">
        <w:rPr>
          <w:rFonts w:ascii="Cambria" w:hAnsi="Cambria"/>
          <w:i/>
          <w:color w:val="FF0000"/>
          <w:sz w:val="32"/>
          <w:szCs w:val="32"/>
        </w:rPr>
        <w:t>remun</w:t>
      </w:r>
      <w:r w:rsidR="009D79B4" w:rsidRPr="002767E0">
        <w:rPr>
          <w:rFonts w:ascii="Cambria" w:hAnsi="Cambria"/>
          <w:i/>
          <w:color w:val="FF0000"/>
          <w:sz w:val="32"/>
          <w:szCs w:val="32"/>
        </w:rPr>
        <w:t>i</w:t>
      </w:r>
      <w:r w:rsidR="007C73EE" w:rsidRPr="002767E0">
        <w:rPr>
          <w:rFonts w:ascii="Cambria" w:hAnsi="Cambria"/>
          <w:i/>
          <w:color w:val="FF0000"/>
          <w:sz w:val="32"/>
          <w:szCs w:val="32"/>
        </w:rPr>
        <w:t>cipalisation</w:t>
      </w:r>
      <w:proofErr w:type="spellEnd"/>
      <w:r w:rsidR="002D7F4F" w:rsidRPr="002767E0">
        <w:rPr>
          <w:rFonts w:ascii="Cambria" w:hAnsi="Cambria"/>
          <w:i/>
          <w:color w:val="FF0000"/>
          <w:sz w:val="32"/>
          <w:szCs w:val="32"/>
        </w:rPr>
        <w:t xml:space="preserve"> in </w:t>
      </w:r>
      <w:r w:rsidRPr="002767E0">
        <w:rPr>
          <w:rFonts w:ascii="Cambria" w:hAnsi="Cambria"/>
          <w:i/>
          <w:color w:val="FF0000"/>
          <w:sz w:val="32"/>
          <w:szCs w:val="32"/>
        </w:rPr>
        <w:t>Valladolid, Spain</w:t>
      </w:r>
    </w:p>
    <w:p w14:paraId="6BDF4C21" w14:textId="77777777" w:rsidR="007C73EE" w:rsidRPr="00BC59E3" w:rsidRDefault="007C73EE" w:rsidP="00BC59E3">
      <w:pPr>
        <w:spacing w:after="0" w:line="240" w:lineRule="auto"/>
        <w:jc w:val="center"/>
        <w:rPr>
          <w:rFonts w:ascii="Cambria" w:hAnsi="Cambria"/>
        </w:rPr>
      </w:pPr>
    </w:p>
    <w:p w14:paraId="70788DE3" w14:textId="77777777" w:rsidR="007C73EE" w:rsidRPr="00BC59E3" w:rsidRDefault="007C73EE" w:rsidP="00BC59E3">
      <w:pPr>
        <w:spacing w:after="0" w:line="240" w:lineRule="auto"/>
        <w:jc w:val="center"/>
        <w:rPr>
          <w:rFonts w:ascii="Cambria" w:hAnsi="Cambria"/>
        </w:rPr>
      </w:pPr>
    </w:p>
    <w:p w14:paraId="2FAF34B1" w14:textId="77777777" w:rsidR="003B2D44" w:rsidRPr="00BC59E3" w:rsidRDefault="003B2D44" w:rsidP="00BC59E3">
      <w:pPr>
        <w:spacing w:after="0" w:line="240" w:lineRule="auto"/>
        <w:jc w:val="center"/>
        <w:rPr>
          <w:rFonts w:ascii="Cambria" w:hAnsi="Cambria"/>
        </w:rPr>
      </w:pPr>
    </w:p>
    <w:p w14:paraId="3429576A" w14:textId="522A1401" w:rsidR="00E96A18" w:rsidRPr="00E96A18" w:rsidRDefault="00E96A18" w:rsidP="00BC59E3">
      <w:pPr>
        <w:spacing w:after="0" w:line="240" w:lineRule="auto"/>
        <w:jc w:val="center"/>
      </w:pPr>
      <w:r w:rsidRPr="00E96A18">
        <w:t>A PSIRU Report written b</w:t>
      </w:r>
      <w:r>
        <w:t>y</w:t>
      </w:r>
    </w:p>
    <w:p w14:paraId="1B8A3E5A" w14:textId="77777777" w:rsidR="00E96A18" w:rsidRPr="00E96A18" w:rsidRDefault="00E96A18" w:rsidP="00BC59E3">
      <w:pPr>
        <w:spacing w:after="0" w:line="240" w:lineRule="auto"/>
        <w:jc w:val="center"/>
      </w:pPr>
    </w:p>
    <w:p w14:paraId="77EE96BA" w14:textId="310B5A0C" w:rsidR="007C73EE" w:rsidRPr="00E96A18" w:rsidRDefault="007C73EE" w:rsidP="00BC59E3">
      <w:pPr>
        <w:spacing w:after="0" w:line="240" w:lineRule="auto"/>
        <w:jc w:val="center"/>
        <w:rPr>
          <w:lang w:val="it-IT"/>
        </w:rPr>
      </w:pPr>
      <w:r w:rsidRPr="00E96A18">
        <w:rPr>
          <w:lang w:val="it-IT"/>
        </w:rPr>
        <w:t>Emanuele Lobina</w:t>
      </w:r>
    </w:p>
    <w:p w14:paraId="37E32592" w14:textId="4B157E71" w:rsidR="00346867" w:rsidRPr="00BC59E3" w:rsidRDefault="00346867" w:rsidP="00BC59E3">
      <w:pPr>
        <w:spacing w:after="0" w:line="240" w:lineRule="auto"/>
        <w:jc w:val="center"/>
      </w:pPr>
      <w:r>
        <w:t>PSIRU, Business Faculty, University of Greenwich</w:t>
      </w:r>
      <w:r w:rsidR="00E96A18">
        <w:t>, UK</w:t>
      </w:r>
      <w:r>
        <w:t xml:space="preserve"> </w:t>
      </w:r>
    </w:p>
    <w:p w14:paraId="17195383" w14:textId="0269AA19" w:rsidR="007C73EE" w:rsidRPr="00BC59E3" w:rsidRDefault="00477A67" w:rsidP="00BC59E3">
      <w:pPr>
        <w:spacing w:after="0" w:line="240" w:lineRule="auto"/>
        <w:jc w:val="center"/>
      </w:pPr>
      <w:hyperlink r:id="rId8" w:history="1">
        <w:r w:rsidR="007C73EE" w:rsidRPr="004A5971">
          <w:rPr>
            <w:rStyle w:val="Hyperlink"/>
          </w:rPr>
          <w:t>e.lobina@gre.ac.uk</w:t>
        </w:r>
      </w:hyperlink>
      <w:r w:rsidR="00BA5856">
        <w:rPr>
          <w:rStyle w:val="Hyperlink"/>
          <w:u w:val="none"/>
        </w:rPr>
        <w:t xml:space="preserve"> </w:t>
      </w:r>
      <w:r w:rsidR="007C73EE">
        <w:t xml:space="preserve"> </w:t>
      </w:r>
    </w:p>
    <w:p w14:paraId="2A519E93" w14:textId="334E481A" w:rsidR="00BE7D54" w:rsidRDefault="00BE7D54" w:rsidP="00BC59E3">
      <w:pPr>
        <w:spacing w:after="0" w:line="240" w:lineRule="auto"/>
        <w:jc w:val="center"/>
      </w:pPr>
    </w:p>
    <w:p w14:paraId="5D30C9D6" w14:textId="1B04E048" w:rsidR="00E96A18" w:rsidRDefault="00E96A18" w:rsidP="00BC59E3">
      <w:pPr>
        <w:spacing w:after="0" w:line="240" w:lineRule="auto"/>
        <w:jc w:val="center"/>
      </w:pPr>
      <w:r>
        <w:t>and</w:t>
      </w:r>
    </w:p>
    <w:p w14:paraId="251CF95C" w14:textId="6396F1AC" w:rsidR="00E96A18" w:rsidRDefault="00E96A18" w:rsidP="00BC59E3">
      <w:pPr>
        <w:spacing w:after="0" w:line="240" w:lineRule="auto"/>
        <w:jc w:val="center"/>
      </w:pPr>
    </w:p>
    <w:p w14:paraId="30C2369E" w14:textId="6075FA34" w:rsidR="00E96A18" w:rsidRDefault="00E96A18" w:rsidP="00BC59E3">
      <w:pPr>
        <w:spacing w:after="0" w:line="240" w:lineRule="auto"/>
        <w:jc w:val="center"/>
      </w:pPr>
      <w:proofErr w:type="spellStart"/>
      <w:r>
        <w:t>M</w:t>
      </w:r>
      <w:r w:rsidR="00576347">
        <w:rPr>
          <w:rFonts w:cs="Calibri"/>
        </w:rPr>
        <w:t>í</w:t>
      </w:r>
      <w:r>
        <w:t>riam</w:t>
      </w:r>
      <w:proofErr w:type="spellEnd"/>
      <w:r>
        <w:t xml:space="preserve"> Planas</w:t>
      </w:r>
    </w:p>
    <w:p w14:paraId="13079EB6" w14:textId="6F7823A4" w:rsidR="00E96A18" w:rsidRDefault="00576347" w:rsidP="00BC59E3">
      <w:pPr>
        <w:spacing w:after="0" w:line="240" w:lineRule="auto"/>
        <w:jc w:val="center"/>
        <w:rPr>
          <w:rStyle w:val="Strong"/>
          <w:rFonts w:asciiTheme="minorHAnsi" w:hAnsiTheme="minorHAnsi" w:cstheme="minorHAnsi"/>
          <w:b w:val="0"/>
          <w:bCs w:val="0"/>
          <w:color w:val="212121"/>
        </w:rPr>
      </w:pPr>
      <w:proofErr w:type="spellStart"/>
      <w:r w:rsidRPr="00B9470F">
        <w:rPr>
          <w:rStyle w:val="Strong"/>
          <w:rFonts w:asciiTheme="minorHAnsi" w:hAnsiTheme="minorHAnsi" w:cstheme="minorHAnsi"/>
          <w:b w:val="0"/>
          <w:bCs w:val="0"/>
          <w:color w:val="212121"/>
        </w:rPr>
        <w:t>Enginyeria</w:t>
      </w:r>
      <w:proofErr w:type="spellEnd"/>
      <w:r w:rsidRPr="00B9470F">
        <w:rPr>
          <w:rStyle w:val="Strong"/>
          <w:rFonts w:asciiTheme="minorHAnsi" w:hAnsiTheme="minorHAnsi" w:cstheme="minorHAnsi"/>
          <w:b w:val="0"/>
          <w:bCs w:val="0"/>
          <w:color w:val="212121"/>
        </w:rPr>
        <w:t xml:space="preserve"> Sense </w:t>
      </w:r>
      <w:proofErr w:type="spellStart"/>
      <w:r w:rsidRPr="00B9470F">
        <w:rPr>
          <w:rStyle w:val="Strong"/>
          <w:rFonts w:asciiTheme="minorHAnsi" w:hAnsiTheme="minorHAnsi" w:cstheme="minorHAnsi"/>
          <w:b w:val="0"/>
          <w:bCs w:val="0"/>
          <w:color w:val="212121"/>
        </w:rPr>
        <w:t>Fronteres</w:t>
      </w:r>
      <w:proofErr w:type="spellEnd"/>
      <w:r w:rsidR="00B9470F" w:rsidRPr="00B9470F">
        <w:rPr>
          <w:rStyle w:val="Strong"/>
          <w:rFonts w:asciiTheme="minorHAnsi" w:hAnsiTheme="minorHAnsi" w:cstheme="minorHAnsi"/>
          <w:b w:val="0"/>
          <w:bCs w:val="0"/>
          <w:color w:val="212121"/>
        </w:rPr>
        <w:t>, Barcelona, Spain</w:t>
      </w:r>
    </w:p>
    <w:p w14:paraId="6EFC3B31" w14:textId="3FD08574" w:rsidR="008622D4" w:rsidRPr="00570667" w:rsidRDefault="00570667" w:rsidP="00BC59E3">
      <w:pPr>
        <w:spacing w:after="0" w:line="240" w:lineRule="auto"/>
        <w:jc w:val="center"/>
        <w:rPr>
          <w:rFonts w:asciiTheme="minorHAnsi" w:hAnsiTheme="minorHAnsi" w:cstheme="minorHAnsi"/>
          <w:b/>
          <w:bCs/>
        </w:rPr>
      </w:pPr>
      <w:hyperlink r:id="rId9" w:tgtFrame="_blank" w:history="1">
        <w:r w:rsidRPr="00570667">
          <w:rPr>
            <w:rStyle w:val="Hyperlink"/>
            <w:rFonts w:asciiTheme="minorHAnsi" w:hAnsiTheme="minorHAnsi" w:cstheme="minorHAnsi"/>
          </w:rPr>
          <w:t>miriam.planas@esf-cat.org</w:t>
        </w:r>
      </w:hyperlink>
    </w:p>
    <w:p w14:paraId="5A629A56" w14:textId="77777777" w:rsidR="00E96A18" w:rsidRDefault="00E96A18" w:rsidP="00BC59E3">
      <w:pPr>
        <w:spacing w:after="0" w:line="240" w:lineRule="auto"/>
        <w:jc w:val="center"/>
      </w:pPr>
    </w:p>
    <w:p w14:paraId="41A57878" w14:textId="3C6AB794" w:rsidR="007C73EE" w:rsidRPr="00BC59E3" w:rsidRDefault="00BE7D54" w:rsidP="00BC59E3">
      <w:pPr>
        <w:spacing w:after="0" w:line="240" w:lineRule="auto"/>
        <w:jc w:val="center"/>
      </w:pPr>
      <w:r>
        <w:t>12</w:t>
      </w:r>
      <w:r w:rsidR="00A551D6" w:rsidRPr="00A551D6">
        <w:rPr>
          <w:vertAlign w:val="superscript"/>
        </w:rPr>
        <w:t>th</w:t>
      </w:r>
      <w:r w:rsidR="00A551D6">
        <w:t xml:space="preserve"> </w:t>
      </w:r>
      <w:r>
        <w:t>March</w:t>
      </w:r>
      <w:r w:rsidR="00092FA9">
        <w:t xml:space="preserve"> 20</w:t>
      </w:r>
      <w:r w:rsidR="00FE2DBD">
        <w:t>21</w:t>
      </w:r>
    </w:p>
    <w:p w14:paraId="040B700F" w14:textId="77777777" w:rsidR="007C73EE" w:rsidRPr="00BC59E3" w:rsidRDefault="007C73EE" w:rsidP="00BC59E3">
      <w:pPr>
        <w:spacing w:after="0" w:line="240" w:lineRule="auto"/>
        <w:rPr>
          <w:rFonts w:ascii="Cambria" w:hAnsi="Cambria"/>
        </w:rPr>
      </w:pPr>
    </w:p>
    <w:p w14:paraId="45D6A878" w14:textId="77777777" w:rsidR="007C73EE" w:rsidRDefault="007C73EE" w:rsidP="00BC59E3">
      <w:pPr>
        <w:suppressAutoHyphens w:val="0"/>
        <w:jc w:val="both"/>
        <w:textAlignment w:val="auto"/>
        <w:rPr>
          <w:rFonts w:ascii="Cambria" w:hAnsi="Cambria"/>
          <w:sz w:val="20"/>
          <w:szCs w:val="20"/>
        </w:rPr>
      </w:pPr>
    </w:p>
    <w:p w14:paraId="3C0DC13C" w14:textId="77777777" w:rsidR="007C73EE" w:rsidRDefault="007C73EE" w:rsidP="00BC59E3">
      <w:pPr>
        <w:suppressAutoHyphens w:val="0"/>
        <w:jc w:val="both"/>
        <w:textAlignment w:val="auto"/>
        <w:rPr>
          <w:rFonts w:ascii="Cambria" w:hAnsi="Cambria"/>
          <w:sz w:val="20"/>
          <w:szCs w:val="20"/>
        </w:rPr>
      </w:pPr>
    </w:p>
    <w:p w14:paraId="76BAEE7D" w14:textId="77777777" w:rsidR="007C73EE" w:rsidRDefault="007C73EE" w:rsidP="00BC59E3">
      <w:pPr>
        <w:suppressAutoHyphens w:val="0"/>
        <w:jc w:val="both"/>
        <w:textAlignment w:val="auto"/>
        <w:rPr>
          <w:rFonts w:ascii="Cambria" w:hAnsi="Cambria"/>
          <w:sz w:val="20"/>
          <w:szCs w:val="20"/>
        </w:rPr>
      </w:pPr>
    </w:p>
    <w:p w14:paraId="7C5C2D7D" w14:textId="77777777" w:rsidR="007C73EE" w:rsidRDefault="007C73EE" w:rsidP="00BC59E3">
      <w:pPr>
        <w:suppressAutoHyphens w:val="0"/>
        <w:jc w:val="both"/>
        <w:textAlignment w:val="auto"/>
        <w:rPr>
          <w:rFonts w:ascii="Cambria" w:hAnsi="Cambria"/>
          <w:sz w:val="20"/>
          <w:szCs w:val="20"/>
        </w:rPr>
      </w:pPr>
    </w:p>
    <w:p w14:paraId="774A0CD1" w14:textId="77777777" w:rsidR="007C73EE" w:rsidRDefault="007C73EE" w:rsidP="00BC59E3">
      <w:pPr>
        <w:suppressAutoHyphens w:val="0"/>
        <w:jc w:val="both"/>
        <w:textAlignment w:val="auto"/>
        <w:rPr>
          <w:rFonts w:ascii="Cambria" w:hAnsi="Cambria"/>
          <w:sz w:val="20"/>
          <w:szCs w:val="20"/>
        </w:rPr>
      </w:pPr>
    </w:p>
    <w:p w14:paraId="6EDAAA3B" w14:textId="77777777" w:rsidR="007C73EE" w:rsidRDefault="007C73EE" w:rsidP="00BC59E3">
      <w:pPr>
        <w:suppressAutoHyphens w:val="0"/>
        <w:jc w:val="both"/>
        <w:textAlignment w:val="auto"/>
        <w:rPr>
          <w:rFonts w:ascii="Cambria" w:hAnsi="Cambria"/>
          <w:sz w:val="20"/>
          <w:szCs w:val="20"/>
        </w:rPr>
      </w:pPr>
    </w:p>
    <w:p w14:paraId="55C18076" w14:textId="77777777" w:rsidR="007C73EE" w:rsidRDefault="007C73EE" w:rsidP="00BC59E3">
      <w:pPr>
        <w:suppressAutoHyphens w:val="0"/>
        <w:jc w:val="both"/>
        <w:textAlignment w:val="auto"/>
        <w:rPr>
          <w:rFonts w:ascii="Cambria" w:hAnsi="Cambria"/>
          <w:sz w:val="20"/>
          <w:szCs w:val="20"/>
        </w:rPr>
      </w:pPr>
    </w:p>
    <w:p w14:paraId="7B69FF69" w14:textId="77777777" w:rsidR="007C73EE" w:rsidRDefault="007C73EE" w:rsidP="00BC59E3">
      <w:pPr>
        <w:suppressAutoHyphens w:val="0"/>
        <w:jc w:val="both"/>
        <w:textAlignment w:val="auto"/>
        <w:rPr>
          <w:rFonts w:ascii="Cambria" w:hAnsi="Cambria"/>
          <w:sz w:val="20"/>
          <w:szCs w:val="20"/>
        </w:rPr>
      </w:pPr>
    </w:p>
    <w:p w14:paraId="264AB5BC" w14:textId="782F6F62" w:rsidR="007C73EE" w:rsidRPr="00BC59E3" w:rsidRDefault="007C73EE" w:rsidP="00BC59E3">
      <w:pPr>
        <w:suppressAutoHyphens w:val="0"/>
        <w:jc w:val="both"/>
        <w:textAlignment w:val="auto"/>
        <w:rPr>
          <w:rFonts w:ascii="Cambria" w:hAnsi="Cambria"/>
          <w:sz w:val="20"/>
          <w:szCs w:val="20"/>
        </w:rPr>
      </w:pPr>
      <w:r w:rsidRPr="00BC59E3">
        <w:rPr>
          <w:rFonts w:ascii="Cambria" w:hAnsi="Cambria"/>
          <w:sz w:val="20"/>
          <w:szCs w:val="20"/>
        </w:rPr>
        <w:t xml:space="preserve">The Public Services International Research Unit (PSIRU) investigates the impact of privatisation and liberalisation on public services, with a specific focus on water, energy, waste management, health and social care sectors.  Other research topics include the function and structure of public services, the strategies of multinational companies and influence of international finance institutions on public services.  PSIRU is based in the Business Faculty, </w:t>
      </w:r>
      <w:smartTag w:uri="urn:schemas-microsoft-com:office:smarttags" w:element="PlaceType">
        <w:r w:rsidRPr="00BC59E3">
          <w:rPr>
            <w:rFonts w:ascii="Cambria" w:hAnsi="Cambria"/>
            <w:sz w:val="20"/>
            <w:szCs w:val="20"/>
          </w:rPr>
          <w:t>University</w:t>
        </w:r>
      </w:smartTag>
      <w:r w:rsidRPr="00BC59E3">
        <w:rPr>
          <w:rFonts w:ascii="Cambria" w:hAnsi="Cambria"/>
          <w:sz w:val="20"/>
          <w:szCs w:val="20"/>
        </w:rPr>
        <w:t xml:space="preserve"> of </w:t>
      </w:r>
      <w:smartTag w:uri="urn:schemas-microsoft-com:office:smarttags" w:element="PlaceName">
        <w:r w:rsidRPr="00BC59E3">
          <w:rPr>
            <w:rFonts w:ascii="Cambria" w:hAnsi="Cambria"/>
            <w:sz w:val="20"/>
            <w:szCs w:val="20"/>
          </w:rPr>
          <w:t>Greenwich</w:t>
        </w:r>
      </w:smartTag>
      <w:r w:rsidRPr="00BC59E3">
        <w:rPr>
          <w:rFonts w:ascii="Cambria" w:hAnsi="Cambria"/>
          <w:sz w:val="20"/>
          <w:szCs w:val="20"/>
        </w:rPr>
        <w:t xml:space="preserve">, </w:t>
      </w:r>
      <w:smartTag w:uri="urn:schemas-microsoft-com:office:smarttags" w:element="City">
        <w:smartTag w:uri="urn:schemas-microsoft-com:office:smarttags" w:element="place">
          <w:r w:rsidRPr="00BC59E3">
            <w:rPr>
              <w:rFonts w:ascii="Cambria" w:hAnsi="Cambria"/>
              <w:sz w:val="20"/>
              <w:szCs w:val="20"/>
            </w:rPr>
            <w:t xml:space="preserve">London, </w:t>
          </w:r>
          <w:smartTag w:uri="urn:schemas-microsoft-com:office:smarttags" w:element="country-region">
            <w:r w:rsidRPr="00BC59E3">
              <w:rPr>
                <w:rFonts w:ascii="Cambria" w:hAnsi="Cambria"/>
                <w:sz w:val="20"/>
                <w:szCs w:val="20"/>
              </w:rPr>
              <w:t>UK</w:t>
            </w:r>
          </w:smartTag>
        </w:smartTag>
      </w:smartTag>
      <w:r w:rsidRPr="00BC59E3">
        <w:rPr>
          <w:rFonts w:ascii="Cambria" w:hAnsi="Cambria"/>
          <w:sz w:val="20"/>
          <w:szCs w:val="20"/>
        </w:rPr>
        <w:t xml:space="preserve">.  </w:t>
      </w:r>
      <w:r>
        <w:rPr>
          <w:rFonts w:ascii="Cambria" w:hAnsi="Cambria"/>
          <w:sz w:val="20"/>
          <w:szCs w:val="20"/>
        </w:rPr>
        <w:t xml:space="preserve">Director: Prof. Sian </w:t>
      </w:r>
      <w:smartTag w:uri="urn:schemas-microsoft-com:office:smarttags" w:element="City">
        <w:smartTag w:uri="urn:schemas-microsoft-com:office:smarttags" w:element="place">
          <w:r>
            <w:rPr>
              <w:rFonts w:ascii="Cambria" w:hAnsi="Cambria"/>
              <w:sz w:val="20"/>
              <w:szCs w:val="20"/>
            </w:rPr>
            <w:t>Moore</w:t>
          </w:r>
        </w:smartTag>
      </w:smartTag>
      <w:r>
        <w:rPr>
          <w:rFonts w:ascii="Cambria" w:hAnsi="Cambria"/>
          <w:sz w:val="20"/>
          <w:szCs w:val="20"/>
        </w:rPr>
        <w:t xml:space="preserve">. </w:t>
      </w:r>
      <w:r w:rsidRPr="00BC59E3">
        <w:rPr>
          <w:rFonts w:ascii="Cambria" w:hAnsi="Cambria"/>
          <w:sz w:val="20"/>
          <w:szCs w:val="20"/>
        </w:rPr>
        <w:t xml:space="preserve">Researchers: Prof. David Hall, Dr Jane Lethbridge, Dr Emanuele Lobina, Prof. Steve Thomas, Sandra Van Niekerk, </w:t>
      </w:r>
      <w:r>
        <w:rPr>
          <w:rFonts w:ascii="Cambria" w:hAnsi="Cambria"/>
          <w:sz w:val="20"/>
          <w:szCs w:val="20"/>
        </w:rPr>
        <w:t>Dr Vera Weghmann.</w:t>
      </w:r>
    </w:p>
    <w:p w14:paraId="1B2ABF7F" w14:textId="77777777" w:rsidR="007C73EE" w:rsidRPr="00BC59E3" w:rsidRDefault="007C73EE" w:rsidP="00BC59E3">
      <w:pPr>
        <w:rPr>
          <w:rFonts w:cs="Calibri"/>
          <w:lang w:val="en-US" w:eastAsia="ja-JP"/>
        </w:rPr>
      </w:pPr>
    </w:p>
    <w:p w14:paraId="783A4BBA" w14:textId="77777777" w:rsidR="008622D4" w:rsidRDefault="008622D4">
      <w:pPr>
        <w:suppressAutoHyphens w:val="0"/>
        <w:autoSpaceDN/>
        <w:spacing w:after="0" w:line="240" w:lineRule="auto"/>
        <w:textAlignment w:val="auto"/>
        <w:rPr>
          <w:rFonts w:ascii="Cambria" w:eastAsia="Times New Roman" w:hAnsi="Cambria"/>
          <w:color w:val="365F91"/>
          <w:sz w:val="32"/>
          <w:szCs w:val="32"/>
        </w:rPr>
      </w:pPr>
      <w:r>
        <w:br w:type="page"/>
      </w:r>
    </w:p>
    <w:p w14:paraId="1945714E" w14:textId="53B595A2" w:rsidR="00CF68E9" w:rsidRDefault="00CF68E9" w:rsidP="00CF68E9">
      <w:pPr>
        <w:pStyle w:val="Heading1"/>
        <w:jc w:val="center"/>
      </w:pPr>
      <w:r>
        <w:lastRenderedPageBreak/>
        <w:t>Acknowledgments</w:t>
      </w:r>
    </w:p>
    <w:p w14:paraId="140070BE" w14:textId="6D558F49" w:rsidR="00810C31" w:rsidRDefault="0009723A" w:rsidP="00D639FE">
      <w:pPr>
        <w:pStyle w:val="NoSpacing"/>
        <w:jc w:val="both"/>
      </w:pPr>
      <w:r w:rsidRPr="00DE1D33">
        <w:rPr>
          <w:rFonts w:asciiTheme="minorHAnsi" w:hAnsiTheme="minorHAnsi" w:cstheme="minorHAnsi"/>
        </w:rPr>
        <w:t xml:space="preserve">This PSIRU Report is an output of a project </w:t>
      </w:r>
      <w:r w:rsidR="0065252B" w:rsidRPr="00DE1D33">
        <w:rPr>
          <w:rFonts w:asciiTheme="minorHAnsi" w:hAnsiTheme="minorHAnsi" w:cstheme="minorHAnsi"/>
        </w:rPr>
        <w:t>on “</w:t>
      </w:r>
      <w:r w:rsidR="00DE1D33" w:rsidRPr="00DE1D33">
        <w:rPr>
          <w:rFonts w:asciiTheme="minorHAnsi" w:hAnsiTheme="minorHAnsi" w:cstheme="minorHAnsi"/>
        </w:rPr>
        <w:t xml:space="preserve">Seven International Cases of Water </w:t>
      </w:r>
      <w:proofErr w:type="spellStart"/>
      <w:r w:rsidR="00DE1D33" w:rsidRPr="00DE1D33">
        <w:rPr>
          <w:rFonts w:asciiTheme="minorHAnsi" w:hAnsiTheme="minorHAnsi" w:cstheme="minorHAnsi"/>
        </w:rPr>
        <w:t>Remunicipalisation</w:t>
      </w:r>
      <w:proofErr w:type="spellEnd"/>
      <w:r w:rsidR="0065252B" w:rsidRPr="00DE1D33">
        <w:rPr>
          <w:rFonts w:asciiTheme="minorHAnsi" w:hAnsiTheme="minorHAnsi" w:cstheme="minorHAnsi"/>
        </w:rPr>
        <w:t>”</w:t>
      </w:r>
      <w:r w:rsidR="00C10512">
        <w:rPr>
          <w:rFonts w:asciiTheme="minorHAnsi" w:hAnsiTheme="minorHAnsi" w:cstheme="minorHAnsi"/>
        </w:rPr>
        <w:t>. This project</w:t>
      </w:r>
      <w:r w:rsidR="00F56FAF">
        <w:rPr>
          <w:rFonts w:asciiTheme="minorHAnsi" w:hAnsiTheme="minorHAnsi" w:cstheme="minorHAnsi"/>
        </w:rPr>
        <w:t xml:space="preserve"> was</w:t>
      </w:r>
      <w:r w:rsidR="0010090F" w:rsidRPr="00DE1D33">
        <w:rPr>
          <w:rFonts w:asciiTheme="minorHAnsi" w:hAnsiTheme="minorHAnsi" w:cstheme="minorHAnsi"/>
        </w:rPr>
        <w:t xml:space="preserve"> </w:t>
      </w:r>
      <w:r w:rsidR="000B1722" w:rsidRPr="00DE1D33">
        <w:rPr>
          <w:rFonts w:asciiTheme="minorHAnsi" w:hAnsiTheme="minorHAnsi" w:cstheme="minorHAnsi"/>
        </w:rPr>
        <w:t>commissioned by</w:t>
      </w:r>
      <w:r w:rsidR="004B7ED4" w:rsidRPr="00DE1D33">
        <w:rPr>
          <w:rFonts w:asciiTheme="minorHAnsi" w:hAnsiTheme="minorHAnsi" w:cstheme="minorHAnsi"/>
        </w:rPr>
        <w:t xml:space="preserve"> the City of Barcelona, Spain and Aqua Publica</w:t>
      </w:r>
      <w:r w:rsidR="004B7ED4" w:rsidRPr="00DE1D33">
        <w:t xml:space="preserve"> </w:t>
      </w:r>
      <w:proofErr w:type="spellStart"/>
      <w:r w:rsidR="004B7ED4" w:rsidRPr="00F81207">
        <w:t>Europea</w:t>
      </w:r>
      <w:proofErr w:type="spellEnd"/>
      <w:r w:rsidR="00D639FE">
        <w:t>, the European association of public water operators (</w:t>
      </w:r>
      <w:hyperlink r:id="rId10" w:history="1">
        <w:r w:rsidR="00D639FE">
          <w:rPr>
            <w:rStyle w:val="Hyperlink"/>
          </w:rPr>
          <w:t>https://www.aquapublica.eu</w:t>
        </w:r>
      </w:hyperlink>
      <w:r w:rsidR="00D639FE">
        <w:t>).</w:t>
      </w:r>
      <w:r w:rsidR="004063E6" w:rsidRPr="004063E6">
        <w:rPr>
          <w:rFonts w:asciiTheme="minorHAnsi" w:hAnsiTheme="minorHAnsi" w:cstheme="minorHAnsi"/>
        </w:rPr>
        <w:t xml:space="preserve"> </w:t>
      </w:r>
      <w:r w:rsidR="004063E6">
        <w:rPr>
          <w:rFonts w:asciiTheme="minorHAnsi" w:hAnsiTheme="minorHAnsi" w:cstheme="minorHAnsi"/>
        </w:rPr>
        <w:t>The project was co-funded by the University of Greenwich.</w:t>
      </w:r>
    </w:p>
    <w:p w14:paraId="2C31F159" w14:textId="77777777" w:rsidR="00810C31" w:rsidRDefault="00810C31" w:rsidP="00CF68E9">
      <w:pPr>
        <w:pStyle w:val="NoSpacing"/>
        <w:jc w:val="both"/>
      </w:pPr>
    </w:p>
    <w:p w14:paraId="18187469" w14:textId="6FF1D980" w:rsidR="00CF68E9" w:rsidRDefault="00CF68E9" w:rsidP="00CF68E9">
      <w:pPr>
        <w:pStyle w:val="NoSpacing"/>
        <w:jc w:val="both"/>
      </w:pPr>
      <w:r>
        <w:t xml:space="preserve">For detailed comments and helpful suggestions, we are grateful to </w:t>
      </w:r>
      <w:r w:rsidR="00AE0D83">
        <w:t xml:space="preserve">Milo </w:t>
      </w:r>
      <w:proofErr w:type="spellStart"/>
      <w:r w:rsidR="00AE0D83">
        <w:t>Fiasconaro</w:t>
      </w:r>
      <w:proofErr w:type="spellEnd"/>
      <w:r w:rsidR="00AE0D83">
        <w:t xml:space="preserve">, </w:t>
      </w:r>
      <w:r w:rsidR="006F400F">
        <w:t>Sian Moore</w:t>
      </w:r>
      <w:r w:rsidR="002810DD">
        <w:t xml:space="preserve">, </w:t>
      </w:r>
      <w:proofErr w:type="spellStart"/>
      <w:r w:rsidR="002810DD">
        <w:t>Al</w:t>
      </w:r>
      <w:r w:rsidR="00BC596D">
        <w:rPr>
          <w:rFonts w:cs="Calibri"/>
        </w:rPr>
        <w:t>í</w:t>
      </w:r>
      <w:r w:rsidR="002810DD">
        <w:t>cia</w:t>
      </w:r>
      <w:proofErr w:type="spellEnd"/>
      <w:r w:rsidR="002810DD">
        <w:t xml:space="preserve"> Ramos</w:t>
      </w:r>
      <w:r w:rsidR="001548EF">
        <w:t xml:space="preserve"> Jordan</w:t>
      </w:r>
      <w:r w:rsidR="002810DD">
        <w:t xml:space="preserve"> and Mois</w:t>
      </w:r>
      <w:r w:rsidR="00BC596D">
        <w:rPr>
          <w:rFonts w:cs="Calibri"/>
        </w:rPr>
        <w:t>è</w:t>
      </w:r>
      <w:r w:rsidR="002810DD">
        <w:t>s Subirana</w:t>
      </w:r>
      <w:r w:rsidR="001548EF">
        <w:t xml:space="preserve"> Iborra</w:t>
      </w:r>
      <w:r w:rsidR="002810DD">
        <w:t xml:space="preserve">. </w:t>
      </w:r>
    </w:p>
    <w:p w14:paraId="7D36A706" w14:textId="77777777" w:rsidR="00CF68E9" w:rsidRDefault="00CF68E9" w:rsidP="00CF68E9">
      <w:pPr>
        <w:pStyle w:val="NoSpacing"/>
        <w:jc w:val="both"/>
      </w:pPr>
    </w:p>
    <w:p w14:paraId="7D9EBFEC" w14:textId="71009785" w:rsidR="002810DD" w:rsidRDefault="002810DD" w:rsidP="00AE0D83">
      <w:pPr>
        <w:suppressAutoHyphens w:val="0"/>
        <w:autoSpaceDN/>
        <w:spacing w:after="0" w:line="240" w:lineRule="auto"/>
        <w:jc w:val="both"/>
        <w:textAlignment w:val="auto"/>
      </w:pPr>
      <w:r>
        <w:t xml:space="preserve">The development of the analytical framework benefitted from conversations with Soren Becker, Daria Cibrario, Andrew Cumbers, Satoko </w:t>
      </w:r>
      <w:proofErr w:type="spellStart"/>
      <w:r>
        <w:t>Kishimoto</w:t>
      </w:r>
      <w:proofErr w:type="spellEnd"/>
      <w:r>
        <w:t xml:space="preserve"> and Mildred Warner. </w:t>
      </w:r>
      <w:r w:rsidR="00CF68E9">
        <w:t xml:space="preserve">The development of </w:t>
      </w:r>
      <w:r>
        <w:t>the case study on Paris</w:t>
      </w:r>
      <w:r w:rsidR="00E04127">
        <w:t>, France</w:t>
      </w:r>
      <w:r>
        <w:t xml:space="preserve"> has </w:t>
      </w:r>
      <w:r w:rsidR="00CF68E9">
        <w:t>benefitted fro</w:t>
      </w:r>
      <w:r>
        <w:t xml:space="preserve">m conversations with </w:t>
      </w:r>
      <w:r w:rsidR="00AE0D83">
        <w:t xml:space="preserve">Daria Cibrario, </w:t>
      </w:r>
      <w:r>
        <w:t xml:space="preserve">Benjamin </w:t>
      </w:r>
      <w:proofErr w:type="spellStart"/>
      <w:r>
        <w:t>Gestin</w:t>
      </w:r>
      <w:proofErr w:type="spellEnd"/>
      <w:r w:rsidR="00ED4C75">
        <w:t xml:space="preserve">, Satoko </w:t>
      </w:r>
      <w:proofErr w:type="spellStart"/>
      <w:r w:rsidR="00ED4C75">
        <w:t>Kishimoto</w:t>
      </w:r>
      <w:proofErr w:type="spellEnd"/>
      <w:r>
        <w:t xml:space="preserve"> and Anne Le Strat.</w:t>
      </w:r>
      <w:r w:rsidR="00CF68E9">
        <w:t xml:space="preserve"> </w:t>
      </w:r>
      <w:r w:rsidR="00DC16D7">
        <w:t>The development of the case study on Berlin</w:t>
      </w:r>
      <w:r w:rsidR="00E04127">
        <w:t>, Germany</w:t>
      </w:r>
      <w:r w:rsidR="00DC16D7">
        <w:t xml:space="preserve"> has benefitted from conversations with Dorothea </w:t>
      </w:r>
      <w:r w:rsidR="00DC16D7">
        <w:rPr>
          <w:lang w:val="en-US"/>
        </w:rPr>
        <w:t>Härlin, Christa Hecht and Christina Schaefer.</w:t>
      </w:r>
      <w:r w:rsidR="00E04127" w:rsidRPr="00E04127">
        <w:t xml:space="preserve"> </w:t>
      </w:r>
    </w:p>
    <w:p w14:paraId="2BB459B4" w14:textId="77777777" w:rsidR="00AE0D83" w:rsidRDefault="00AE0D83" w:rsidP="00CF68E9">
      <w:pPr>
        <w:suppressAutoHyphens w:val="0"/>
        <w:autoSpaceDN/>
        <w:spacing w:after="0" w:line="240" w:lineRule="auto"/>
        <w:textAlignment w:val="auto"/>
      </w:pPr>
    </w:p>
    <w:p w14:paraId="66F4D137" w14:textId="44FE4685" w:rsidR="00CF68E9" w:rsidRDefault="00AE0D83" w:rsidP="00CF68E9">
      <w:pPr>
        <w:suppressAutoHyphens w:val="0"/>
        <w:autoSpaceDN/>
        <w:spacing w:after="0" w:line="240" w:lineRule="auto"/>
        <w:textAlignment w:val="auto"/>
        <w:rPr>
          <w:rFonts w:ascii="Cambria" w:eastAsia="Times New Roman" w:hAnsi="Cambria"/>
          <w:color w:val="365F91"/>
          <w:sz w:val="32"/>
          <w:szCs w:val="32"/>
        </w:rPr>
      </w:pPr>
      <w:r>
        <w:t xml:space="preserve">All errors are the responsibility of the </w:t>
      </w:r>
      <w:r w:rsidR="00BD4CE2">
        <w:t>leading author</w:t>
      </w:r>
      <w:r>
        <w:t>.</w:t>
      </w:r>
      <w:r w:rsidR="00CF68E9">
        <w:br w:type="page"/>
      </w:r>
    </w:p>
    <w:p w14:paraId="1E2A27A3" w14:textId="17CB2270" w:rsidR="007C73EE" w:rsidRDefault="007C73EE" w:rsidP="004D48D3">
      <w:pPr>
        <w:pStyle w:val="Heading1"/>
        <w:jc w:val="center"/>
      </w:pPr>
      <w:r>
        <w:lastRenderedPageBreak/>
        <w:t>Introduction</w:t>
      </w:r>
    </w:p>
    <w:p w14:paraId="523F5BF3" w14:textId="23958CF3" w:rsidR="007C73EE" w:rsidRDefault="007C73EE" w:rsidP="008714B6">
      <w:pPr>
        <w:pStyle w:val="NoSpacing"/>
        <w:jc w:val="both"/>
      </w:pPr>
      <w:proofErr w:type="spellStart"/>
      <w:r w:rsidRPr="004218AB">
        <w:t>Remunicipalisation</w:t>
      </w:r>
      <w:proofErr w:type="spellEnd"/>
      <w:r w:rsidRPr="004218AB">
        <w:t xml:space="preserve"> – or the return of water services to full public ownership, management, and democratic control following a period of privatisation – is an emerging trend in urban governance </w:t>
      </w:r>
      <w:r w:rsidR="00EE562E">
        <w:t>and its</w:t>
      </w:r>
      <w:r w:rsidRPr="004218AB">
        <w:t xml:space="preserve"> international diffusion has accelerated significantly since the turn of the century, particularly in Europe. Globally, </w:t>
      </w:r>
      <w:r w:rsidR="00831AE2">
        <w:t xml:space="preserve">the number of cases where </w:t>
      </w:r>
      <w:r>
        <w:t xml:space="preserve">local government </w:t>
      </w:r>
      <w:r w:rsidR="00831AE2">
        <w:t>has</w:t>
      </w:r>
      <w:r>
        <w:t xml:space="preserve"> </w:t>
      </w:r>
      <w:proofErr w:type="spellStart"/>
      <w:r>
        <w:t>remunicipalise</w:t>
      </w:r>
      <w:r w:rsidR="00831AE2">
        <w:t>d</w:t>
      </w:r>
      <w:proofErr w:type="spellEnd"/>
      <w:r w:rsidR="00511169">
        <w:t xml:space="preserve"> water services increased from two</w:t>
      </w:r>
      <w:r w:rsidRPr="004218AB">
        <w:t xml:space="preserve"> in two countries in </w:t>
      </w:r>
      <w:r>
        <w:t>March 2000 to 235</w:t>
      </w:r>
      <w:r w:rsidRPr="004218AB">
        <w:t xml:space="preserve"> cases in 37 countries by March 2015. Two countries</w:t>
      </w:r>
      <w:r>
        <w:t xml:space="preserve"> </w:t>
      </w:r>
      <w:r w:rsidRPr="004218AB">
        <w:t>account</w:t>
      </w:r>
      <w:r>
        <w:t>ed</w:t>
      </w:r>
      <w:r w:rsidRPr="004218AB">
        <w:t xml:space="preserve"> for the majority of </w:t>
      </w:r>
      <w:r w:rsidR="00FE7CA2">
        <w:t xml:space="preserve">European </w:t>
      </w:r>
      <w:r w:rsidRPr="004218AB">
        <w:t>cases</w:t>
      </w:r>
      <w:r>
        <w:t>:</w:t>
      </w:r>
      <w:r w:rsidRPr="004218AB">
        <w:t xml:space="preserve"> France with 94</w:t>
      </w:r>
      <w:r>
        <w:t xml:space="preserve"> cases and </w:t>
      </w:r>
      <w:r w:rsidR="00FE7CA2">
        <w:t>Spain</w:t>
      </w:r>
      <w:r>
        <w:t xml:space="preserve"> with </w:t>
      </w:r>
      <w:r w:rsidR="00FE7CA2">
        <w:t>??</w:t>
      </w:r>
      <w:r>
        <w:t xml:space="preserve"> cases</w:t>
      </w:r>
      <w:r w:rsidRPr="004218AB">
        <w:t>.</w:t>
      </w:r>
      <w:r>
        <w:rPr>
          <w:rStyle w:val="EndnoteReference"/>
        </w:rPr>
        <w:endnoteReference w:id="1"/>
      </w:r>
      <w:r w:rsidRPr="004218AB">
        <w:t xml:space="preserve"> </w:t>
      </w:r>
      <w:r>
        <w:t xml:space="preserve">The total number of cases has continued to grow since </w:t>
      </w:r>
      <w:r w:rsidR="0073781A">
        <w:t>2015</w:t>
      </w:r>
      <w:r>
        <w:t>,</w:t>
      </w:r>
      <w:r>
        <w:rPr>
          <w:rStyle w:val="EndnoteReference"/>
        </w:rPr>
        <w:endnoteReference w:id="2"/>
      </w:r>
      <w:r>
        <w:t xml:space="preserve"> and it is significant that local authorities in France </w:t>
      </w:r>
      <w:r w:rsidR="00B17C7D">
        <w:t xml:space="preserve">and Spain </w:t>
      </w:r>
      <w:r>
        <w:t>–</w:t>
      </w:r>
      <w:r w:rsidR="006E2DD3">
        <w:t xml:space="preserve"> </w:t>
      </w:r>
      <w:r w:rsidR="0049222D">
        <w:t xml:space="preserve">where water services </w:t>
      </w:r>
      <w:r w:rsidR="006E2DD3">
        <w:t>have been privatised more than in most other European countries</w:t>
      </w:r>
      <w:r>
        <w:t xml:space="preserve"> - are </w:t>
      </w:r>
      <w:proofErr w:type="spellStart"/>
      <w:r>
        <w:t>remunicipalising</w:t>
      </w:r>
      <w:proofErr w:type="spellEnd"/>
      <w:r>
        <w:t xml:space="preserve"> water services at a faster pace than anywhere else. </w:t>
      </w:r>
      <w:r w:rsidR="00831AE2">
        <w:t xml:space="preserve">The evidence is </w:t>
      </w:r>
      <w:r>
        <w:t xml:space="preserve">that water </w:t>
      </w:r>
      <w:proofErr w:type="spellStart"/>
      <w:r>
        <w:t>remunicipalisation</w:t>
      </w:r>
      <w:proofErr w:type="spellEnd"/>
      <w:r>
        <w:t xml:space="preserve"> is here to stay</w:t>
      </w:r>
      <w:r w:rsidR="00FA6B6D">
        <w:t xml:space="preserve"> as it has become an established policy option</w:t>
      </w:r>
      <w:r>
        <w:t>.</w:t>
      </w:r>
      <w:r>
        <w:rPr>
          <w:rStyle w:val="EndnoteReference"/>
        </w:rPr>
        <w:endnoteReference w:id="3"/>
      </w:r>
      <w:r>
        <w:t xml:space="preserve"> </w:t>
      </w:r>
    </w:p>
    <w:p w14:paraId="63B75AE8" w14:textId="77777777" w:rsidR="007C73EE" w:rsidRDefault="007C73EE" w:rsidP="008714B6">
      <w:pPr>
        <w:pStyle w:val="NoSpacing"/>
        <w:jc w:val="both"/>
      </w:pPr>
    </w:p>
    <w:p w14:paraId="0C276A20" w14:textId="6D3DDE53" w:rsidR="007C73EE" w:rsidRPr="00C47E95" w:rsidRDefault="007C73EE" w:rsidP="008714B6">
      <w:pPr>
        <w:pStyle w:val="NoSpacing"/>
        <w:jc w:val="both"/>
        <w:rPr>
          <w:rFonts w:cs="Calibri"/>
        </w:rPr>
      </w:pPr>
      <w:r w:rsidRPr="00104828">
        <w:rPr>
          <w:rFonts w:cs="Calibri"/>
        </w:rPr>
        <w:t xml:space="preserve">Despite the growing trend of water </w:t>
      </w:r>
      <w:proofErr w:type="spellStart"/>
      <w:r w:rsidRPr="00104828">
        <w:rPr>
          <w:rFonts w:cs="Calibri"/>
        </w:rPr>
        <w:t>remunicipalisation</w:t>
      </w:r>
      <w:proofErr w:type="spellEnd"/>
      <w:r w:rsidRPr="00104828">
        <w:rPr>
          <w:rFonts w:cs="Calibri"/>
        </w:rPr>
        <w:t xml:space="preserve">, pressures to adopt Public-Private Partnerships (PPPs) and other forms of privatisation remain unabated due to austerity and the seductive power exerted over local authorities by old and new promises of private sector efficiency, finance, and technological </w:t>
      </w:r>
      <w:r w:rsidR="00EE562E">
        <w:rPr>
          <w:rFonts w:cs="Calibri"/>
        </w:rPr>
        <w:t>innovation</w:t>
      </w:r>
      <w:r w:rsidRPr="00104828">
        <w:rPr>
          <w:rFonts w:cs="Calibri"/>
        </w:rPr>
        <w:t>.</w:t>
      </w:r>
      <w:r w:rsidRPr="00104828">
        <w:rPr>
          <w:rStyle w:val="EndnoteReference"/>
          <w:rFonts w:cs="Calibri"/>
        </w:rPr>
        <w:endnoteReference w:id="4"/>
      </w:r>
      <w:r w:rsidRPr="00104828">
        <w:rPr>
          <w:rFonts w:cs="Calibri"/>
        </w:rPr>
        <w:t xml:space="preserve"> </w:t>
      </w:r>
      <w:r w:rsidR="00CD469E">
        <w:rPr>
          <w:rFonts w:cs="Calibri"/>
        </w:rPr>
        <w:t>However,</w:t>
      </w:r>
      <w:r w:rsidRPr="00104828">
        <w:rPr>
          <w:rFonts w:cs="Calibri"/>
        </w:rPr>
        <w:t xml:space="preserve"> decisions to </w:t>
      </w:r>
      <w:proofErr w:type="spellStart"/>
      <w:r w:rsidRPr="00104828">
        <w:rPr>
          <w:rFonts w:cs="Calibri"/>
        </w:rPr>
        <w:t>remunicipalise</w:t>
      </w:r>
      <w:proofErr w:type="spellEnd"/>
      <w:r w:rsidRPr="00104828">
        <w:rPr>
          <w:rFonts w:cs="Calibri"/>
        </w:rPr>
        <w:t xml:space="preserve"> are often</w:t>
      </w:r>
      <w:r w:rsidR="00CD469E">
        <w:rPr>
          <w:rFonts w:cs="Calibri"/>
        </w:rPr>
        <w:t xml:space="preserve"> made</w:t>
      </w:r>
      <w:r w:rsidRPr="00104828">
        <w:rPr>
          <w:rFonts w:cs="Calibri"/>
        </w:rPr>
        <w:t xml:space="preserve"> </w:t>
      </w:r>
      <w:r>
        <w:rPr>
          <w:rFonts w:cs="Calibri"/>
        </w:rPr>
        <w:t>in response to</w:t>
      </w:r>
      <w:r w:rsidRPr="00104828">
        <w:rPr>
          <w:rFonts w:cs="Calibri"/>
        </w:rPr>
        <w:t xml:space="preserve"> the problems of private water management</w:t>
      </w:r>
      <w:r>
        <w:rPr>
          <w:rFonts w:cs="Calibri"/>
        </w:rPr>
        <w:t xml:space="preserve"> - </w:t>
      </w:r>
      <w:r w:rsidRPr="00104828">
        <w:rPr>
          <w:rFonts w:cs="Calibri"/>
          <w:lang w:eastAsia="zh-CN" w:bidi="hi-IN"/>
        </w:rPr>
        <w:t>from lack of infrastructure investments, to tariff hikes and environmental hazards</w:t>
      </w:r>
      <w:r w:rsidR="00CD469E">
        <w:rPr>
          <w:rFonts w:cs="Calibri"/>
          <w:lang w:eastAsia="zh-CN" w:bidi="hi-IN"/>
        </w:rPr>
        <w:t>.</w:t>
      </w:r>
      <w:r>
        <w:rPr>
          <w:rStyle w:val="EndnoteReference"/>
        </w:rPr>
        <w:endnoteReference w:id="5"/>
      </w:r>
      <w:r w:rsidRPr="00104828">
        <w:rPr>
          <w:rFonts w:cs="Calibri"/>
        </w:rPr>
        <w:t xml:space="preserve"> </w:t>
      </w:r>
      <w:r w:rsidR="00CD469E">
        <w:rPr>
          <w:rFonts w:cs="Calibri"/>
        </w:rPr>
        <w:t xml:space="preserve">Thus </w:t>
      </w:r>
      <w:r>
        <w:rPr>
          <w:rFonts w:cs="Calibri"/>
        </w:rPr>
        <w:t xml:space="preserve">the emergence of the </w:t>
      </w:r>
      <w:proofErr w:type="spellStart"/>
      <w:r>
        <w:rPr>
          <w:rFonts w:cs="Calibri"/>
        </w:rPr>
        <w:t>remunicipalisation</w:t>
      </w:r>
      <w:proofErr w:type="spellEnd"/>
      <w:r>
        <w:rPr>
          <w:rFonts w:cs="Calibri"/>
        </w:rPr>
        <w:t xml:space="preserve"> </w:t>
      </w:r>
      <w:r w:rsidR="00840B95">
        <w:rPr>
          <w:rFonts w:cs="Calibri"/>
        </w:rPr>
        <w:t>trend</w:t>
      </w:r>
      <w:r w:rsidR="00CD469E">
        <w:rPr>
          <w:rFonts w:cs="Calibri"/>
        </w:rPr>
        <w:t xml:space="preserve"> offers an opportunity</w:t>
      </w:r>
      <w:r>
        <w:rPr>
          <w:rFonts w:cs="Calibri"/>
        </w:rPr>
        <w:t xml:space="preserve"> to reassess the public vs. private debate from a fresh perspective –</w:t>
      </w:r>
      <w:r w:rsidR="00F421E8">
        <w:rPr>
          <w:rFonts w:cs="Calibri"/>
        </w:rPr>
        <w:t xml:space="preserve"> laying bare</w:t>
      </w:r>
      <w:r>
        <w:rPr>
          <w:rFonts w:cs="Calibri"/>
        </w:rPr>
        <w:t xml:space="preserve"> the limitations and potential of </w:t>
      </w:r>
      <w:r w:rsidR="00794408">
        <w:rPr>
          <w:rFonts w:cs="Calibri"/>
        </w:rPr>
        <w:t xml:space="preserve">both </w:t>
      </w:r>
      <w:r>
        <w:rPr>
          <w:rFonts w:cs="Calibri"/>
        </w:rPr>
        <w:t xml:space="preserve">the public sector and the private sector in the delivery of essential public services. For these reasons, it </w:t>
      </w:r>
      <w:r w:rsidRPr="00C47E95">
        <w:rPr>
          <w:rFonts w:cs="Calibri"/>
        </w:rPr>
        <w:t xml:space="preserve">should come to no surprise that water </w:t>
      </w:r>
      <w:proofErr w:type="spellStart"/>
      <w:r w:rsidRPr="00C47E95">
        <w:rPr>
          <w:rFonts w:cs="Calibri"/>
        </w:rPr>
        <w:t>remunicipalisation</w:t>
      </w:r>
      <w:proofErr w:type="spellEnd"/>
      <w:r w:rsidRPr="00C47E95">
        <w:rPr>
          <w:rFonts w:cs="Calibri"/>
        </w:rPr>
        <w:t xml:space="preserve"> is increasingly attracting policy and scholarly interest. </w:t>
      </w:r>
      <w:r w:rsidRPr="00C47E95">
        <w:t xml:space="preserve">The literature has devoted greater attention to </w:t>
      </w:r>
      <w:r>
        <w:t>the</w:t>
      </w:r>
      <w:r w:rsidRPr="00C47E95">
        <w:t xml:space="preserve"> policy process</w:t>
      </w:r>
      <w:r>
        <w:t xml:space="preserve"> </w:t>
      </w:r>
      <w:r w:rsidR="00EE562E">
        <w:t xml:space="preserve">of </w:t>
      </w:r>
      <w:proofErr w:type="spellStart"/>
      <w:r w:rsidR="00EE562E">
        <w:t>remunicipalisation</w:t>
      </w:r>
      <w:proofErr w:type="spellEnd"/>
      <w:r w:rsidR="00EE562E">
        <w:t xml:space="preserve"> – including</w:t>
      </w:r>
      <w:r>
        <w:t xml:space="preserve"> the motivations of governmental decisions to </w:t>
      </w:r>
      <w:proofErr w:type="spellStart"/>
      <w:r>
        <w:t>remunicipalise</w:t>
      </w:r>
      <w:proofErr w:type="spellEnd"/>
      <w:r>
        <w:t>,</w:t>
      </w:r>
      <w:r>
        <w:rPr>
          <w:rStyle w:val="EndnoteReference"/>
        </w:rPr>
        <w:endnoteReference w:id="6"/>
      </w:r>
      <w:r>
        <w:t xml:space="preserve"> social mobilisation and collective action as determinants of </w:t>
      </w:r>
      <w:proofErr w:type="spellStart"/>
      <w:r>
        <w:t>remuncipalisation</w:t>
      </w:r>
      <w:proofErr w:type="spellEnd"/>
      <w:r>
        <w:t>,</w:t>
      </w:r>
      <w:r>
        <w:rPr>
          <w:rStyle w:val="EndnoteReference"/>
        </w:rPr>
        <w:endnoteReference w:id="7"/>
      </w:r>
      <w:r>
        <w:t xml:space="preserve"> and the policy diffusion of </w:t>
      </w:r>
      <w:proofErr w:type="spellStart"/>
      <w:r>
        <w:t>remunicipalisation</w:t>
      </w:r>
      <w:proofErr w:type="spellEnd"/>
      <w:r>
        <w:rPr>
          <w:rStyle w:val="EndnoteReference"/>
        </w:rPr>
        <w:endnoteReference w:id="8"/>
      </w:r>
      <w:r w:rsidRPr="00C47E95">
        <w:t xml:space="preserve"> </w:t>
      </w:r>
      <w:r w:rsidR="00EE562E">
        <w:t xml:space="preserve">- </w:t>
      </w:r>
      <w:r w:rsidR="00EE562E" w:rsidRPr="00C47E95">
        <w:t xml:space="preserve">than </w:t>
      </w:r>
      <w:r w:rsidR="00EE562E">
        <w:t>its</w:t>
      </w:r>
      <w:r w:rsidR="00EE562E" w:rsidRPr="00C47E95">
        <w:t xml:space="preserve"> policy outcome</w:t>
      </w:r>
      <w:r w:rsidR="00EE562E">
        <w:t xml:space="preserve">. </w:t>
      </w:r>
      <w:r w:rsidRPr="00C47E95">
        <w:t xml:space="preserve">Indeed, the impact of </w:t>
      </w:r>
      <w:proofErr w:type="spellStart"/>
      <w:r w:rsidRPr="00C47E95">
        <w:t>remunicipalisation</w:t>
      </w:r>
      <w:proofErr w:type="spellEnd"/>
      <w:r w:rsidRPr="00C47E95">
        <w:t xml:space="preserve"> on pub</w:t>
      </w:r>
      <w:r w:rsidR="00962DDA">
        <w:t>lic service performance remains</w:t>
      </w:r>
      <w:r w:rsidRPr="00C47E95">
        <w:t xml:space="preserve"> under-researched.</w:t>
      </w:r>
      <w:r>
        <w:rPr>
          <w:rStyle w:val="EndnoteReference"/>
        </w:rPr>
        <w:endnoteReference w:id="9"/>
      </w:r>
      <w:r w:rsidRPr="00C47E95">
        <w:rPr>
          <w:rFonts w:cs="Calibri"/>
        </w:rPr>
        <w:t xml:space="preserve"> </w:t>
      </w:r>
      <w:r>
        <w:rPr>
          <w:rFonts w:cs="Calibri"/>
        </w:rPr>
        <w:t>As a result, import</w:t>
      </w:r>
      <w:r w:rsidR="00962DDA">
        <w:rPr>
          <w:rFonts w:cs="Calibri"/>
        </w:rPr>
        <w:t>ant questions remain unanswered regarding</w:t>
      </w:r>
      <w:r>
        <w:rPr>
          <w:rFonts w:cs="Calibri"/>
        </w:rPr>
        <w:t xml:space="preserve"> </w:t>
      </w:r>
      <w:r w:rsidR="00794408">
        <w:rPr>
          <w:rFonts w:cs="Calibri"/>
        </w:rPr>
        <w:t>the extent to which</w:t>
      </w:r>
      <w:r>
        <w:rPr>
          <w:rFonts w:cs="Calibri"/>
        </w:rPr>
        <w:t xml:space="preserve"> </w:t>
      </w:r>
      <w:proofErr w:type="spellStart"/>
      <w:r>
        <w:rPr>
          <w:rFonts w:cs="Calibri"/>
        </w:rPr>
        <w:t>remunicipalisation</w:t>
      </w:r>
      <w:proofErr w:type="spellEnd"/>
      <w:r>
        <w:rPr>
          <w:rFonts w:cs="Calibri"/>
        </w:rPr>
        <w:t xml:space="preserve"> improve</w:t>
      </w:r>
      <w:r w:rsidR="00794408">
        <w:rPr>
          <w:rFonts w:cs="Calibri"/>
        </w:rPr>
        <w:t>s</w:t>
      </w:r>
      <w:r>
        <w:rPr>
          <w:rFonts w:cs="Calibri"/>
        </w:rPr>
        <w:t xml:space="preserve"> service quality, enhance</w:t>
      </w:r>
      <w:r w:rsidR="00794408">
        <w:rPr>
          <w:rFonts w:cs="Calibri"/>
        </w:rPr>
        <w:t>s</w:t>
      </w:r>
      <w:r>
        <w:rPr>
          <w:rFonts w:cs="Calibri"/>
        </w:rPr>
        <w:t xml:space="preserve"> investment, and foster</w:t>
      </w:r>
      <w:r w:rsidR="00794408">
        <w:rPr>
          <w:rFonts w:cs="Calibri"/>
        </w:rPr>
        <w:t>s</w:t>
      </w:r>
      <w:r>
        <w:rPr>
          <w:rFonts w:cs="Calibri"/>
        </w:rPr>
        <w:t xml:space="preserve"> equality of access </w:t>
      </w:r>
      <w:r w:rsidR="00794408">
        <w:rPr>
          <w:rFonts w:cs="Calibri"/>
        </w:rPr>
        <w:t xml:space="preserve">in comparison </w:t>
      </w:r>
      <w:r w:rsidR="00962DDA">
        <w:rPr>
          <w:rFonts w:cs="Calibri"/>
        </w:rPr>
        <w:t>to private management. In other words, d</w:t>
      </w:r>
      <w:r>
        <w:rPr>
          <w:rFonts w:cs="Calibri"/>
        </w:rPr>
        <w:t xml:space="preserve">oes </w:t>
      </w:r>
      <w:proofErr w:type="spellStart"/>
      <w:r>
        <w:rPr>
          <w:rFonts w:cs="Calibri"/>
        </w:rPr>
        <w:t>remunicipalisation</w:t>
      </w:r>
      <w:proofErr w:type="spellEnd"/>
      <w:r>
        <w:rPr>
          <w:rFonts w:cs="Calibri"/>
        </w:rPr>
        <w:t xml:space="preserve"> constitute progressive, emancipatory and sustainable change for water services and local communities? </w:t>
      </w:r>
      <w:r w:rsidRPr="00C47E95">
        <w:rPr>
          <w:rFonts w:cs="Calibri"/>
        </w:rPr>
        <w:t xml:space="preserve">     </w:t>
      </w:r>
    </w:p>
    <w:p w14:paraId="5F1EFA0E" w14:textId="77777777" w:rsidR="007C73EE" w:rsidRDefault="007C73EE" w:rsidP="008714B6">
      <w:pPr>
        <w:pStyle w:val="NoSpacing"/>
        <w:jc w:val="both"/>
      </w:pPr>
    </w:p>
    <w:p w14:paraId="792F129E" w14:textId="35569680" w:rsidR="00F421E8" w:rsidRDefault="007C73EE" w:rsidP="00F209D1">
      <w:pPr>
        <w:pStyle w:val="NoSpacing"/>
        <w:jc w:val="both"/>
      </w:pPr>
      <w:r w:rsidRPr="001C7181">
        <w:t>To address th</w:t>
      </w:r>
      <w:r w:rsidR="002356BC">
        <w:t>e</w:t>
      </w:r>
      <w:r w:rsidRPr="001C7181">
        <w:t xml:space="preserve"> knowledge gap</w:t>
      </w:r>
      <w:r w:rsidR="00937012">
        <w:t xml:space="preserve"> (</w:t>
      </w:r>
      <w:proofErr w:type="spellStart"/>
      <w:r w:rsidR="009C14DB">
        <w:t>remunicipalisation</w:t>
      </w:r>
      <w:proofErr w:type="spellEnd"/>
      <w:r w:rsidR="009C14DB">
        <w:t xml:space="preserve"> outcome</w:t>
      </w:r>
      <w:r w:rsidR="008A4E82">
        <w:t xml:space="preserve"> under-researched</w:t>
      </w:r>
      <w:r w:rsidR="009C14DB">
        <w:t xml:space="preserve">, scepticism </w:t>
      </w:r>
      <w:r w:rsidR="008A4E82">
        <w:t xml:space="preserve">on claims of positive outcome </w:t>
      </w:r>
      <w:r w:rsidR="009C14DB">
        <w:t xml:space="preserve">e.g. </w:t>
      </w:r>
      <w:proofErr w:type="spellStart"/>
      <w:r w:rsidR="009C14DB">
        <w:t>Germ</w:t>
      </w:r>
      <w:r w:rsidR="009C14DB">
        <w:rPr>
          <w:rFonts w:cs="Calibri"/>
        </w:rPr>
        <w:t>à</w:t>
      </w:r>
      <w:proofErr w:type="spellEnd"/>
      <w:r w:rsidR="009C14DB">
        <w:t xml:space="preserve"> Bel</w:t>
      </w:r>
      <w:r w:rsidR="008A4E82">
        <w:t xml:space="preserve">, scepticism on </w:t>
      </w:r>
      <w:r w:rsidR="00842537">
        <w:t>policy process and new municipalism e.g. Girona paper and Polish scholars</w:t>
      </w:r>
      <w:r w:rsidR="00937012">
        <w:t>)</w:t>
      </w:r>
      <w:r w:rsidRPr="001C7181">
        <w:t>, th</w:t>
      </w:r>
      <w:r w:rsidR="00F421E8">
        <w:t>is</w:t>
      </w:r>
      <w:r w:rsidRPr="001C7181">
        <w:t xml:space="preserve"> </w:t>
      </w:r>
      <w:r>
        <w:t>report</w:t>
      </w:r>
      <w:r w:rsidRPr="001C7181">
        <w:t xml:space="preserve"> </w:t>
      </w:r>
      <w:r w:rsidR="00F421E8">
        <w:t>provides</w:t>
      </w:r>
      <w:r>
        <w:t xml:space="preserve"> a </w:t>
      </w:r>
      <w:r w:rsidRPr="001C7181">
        <w:t xml:space="preserve">qualitative comparative analysis of </w:t>
      </w:r>
      <w:r w:rsidR="00E63578">
        <w:t>a recent</w:t>
      </w:r>
      <w:r w:rsidRPr="001C7181">
        <w:t xml:space="preserve"> case of water </w:t>
      </w:r>
      <w:proofErr w:type="spellStart"/>
      <w:r w:rsidRPr="001C7181">
        <w:t>remunicipalisation</w:t>
      </w:r>
      <w:proofErr w:type="spellEnd"/>
      <w:r w:rsidRPr="001C7181">
        <w:t xml:space="preserve"> in </w:t>
      </w:r>
      <w:r w:rsidR="00E63578">
        <w:t>Spain</w:t>
      </w:r>
      <w:r w:rsidR="00D917AF">
        <w:t xml:space="preserve">: </w:t>
      </w:r>
      <w:r w:rsidR="00E63578">
        <w:rPr>
          <w:rFonts w:cs="Calibri"/>
          <w:color w:val="212121"/>
        </w:rPr>
        <w:t>Valladolid</w:t>
      </w:r>
      <w:r w:rsidR="00D917AF" w:rsidRPr="00426C98">
        <w:rPr>
          <w:rFonts w:cs="Calibri"/>
          <w:color w:val="212121"/>
        </w:rPr>
        <w:t xml:space="preserve"> </w:t>
      </w:r>
      <w:r w:rsidR="00FE4802">
        <w:t>(water supply and sanitation, 201</w:t>
      </w:r>
      <w:r w:rsidR="00C809BD">
        <w:t>7</w:t>
      </w:r>
      <w:r w:rsidR="00FE4802">
        <w:t xml:space="preserve"> to present).</w:t>
      </w:r>
      <w:r>
        <w:t xml:space="preserve"> </w:t>
      </w:r>
    </w:p>
    <w:p w14:paraId="1AD3019D" w14:textId="70E4FD96" w:rsidR="00F421E8" w:rsidRDefault="007C73EE" w:rsidP="00FE4802">
      <w:pPr>
        <w:pStyle w:val="NoSpacing"/>
        <w:jc w:val="both"/>
      </w:pPr>
      <w:r>
        <w:t xml:space="preserve"> </w:t>
      </w:r>
    </w:p>
    <w:p w14:paraId="31A88BEB" w14:textId="27CDB7F1" w:rsidR="00D47703" w:rsidRDefault="00ED0B2A" w:rsidP="00840B95">
      <w:pPr>
        <w:pStyle w:val="NoSpacing"/>
        <w:jc w:val="both"/>
      </w:pPr>
      <w:r>
        <w:t>This</w:t>
      </w:r>
      <w:r w:rsidR="00FF7424">
        <w:t xml:space="preserve"> </w:t>
      </w:r>
      <w:r w:rsidR="007C73EE">
        <w:t>case</w:t>
      </w:r>
      <w:r>
        <w:t xml:space="preserve"> </w:t>
      </w:r>
      <w:r w:rsidR="00FF7424">
        <w:t>s</w:t>
      </w:r>
      <w:r w:rsidR="009B3598">
        <w:t>tudy</w:t>
      </w:r>
      <w:r w:rsidR="007C73EE">
        <w:t xml:space="preserve"> look</w:t>
      </w:r>
      <w:r w:rsidR="009B3598">
        <w:t>s</w:t>
      </w:r>
      <w:r w:rsidR="007C73EE">
        <w:t xml:space="preserve"> at the experience </w:t>
      </w:r>
      <w:r w:rsidR="000531F7">
        <w:t xml:space="preserve">of </w:t>
      </w:r>
      <w:r w:rsidR="007C73EE">
        <w:t>water privatisation</w:t>
      </w:r>
      <w:r w:rsidR="000531F7">
        <w:t xml:space="preserve"> and </w:t>
      </w:r>
      <w:r w:rsidR="002356BC">
        <w:t>subsequent</w:t>
      </w:r>
      <w:r w:rsidR="000531F7">
        <w:t xml:space="preserve"> </w:t>
      </w:r>
      <w:proofErr w:type="spellStart"/>
      <w:r w:rsidR="000531F7">
        <w:t>remunicipalisation</w:t>
      </w:r>
      <w:proofErr w:type="spellEnd"/>
      <w:r w:rsidR="007C73EE">
        <w:t xml:space="preserve"> and the implications for sustainable water development. The objective is to </w:t>
      </w:r>
      <w:r w:rsidR="00FB5E87">
        <w:t>contribute to the understanding</w:t>
      </w:r>
      <w:r w:rsidR="005D7FFE">
        <w:t xml:space="preserve"> of the institutional conditions </w:t>
      </w:r>
      <w:r w:rsidR="00C16611">
        <w:t>for</w:t>
      </w:r>
      <w:r w:rsidR="005D7FFE">
        <w:t xml:space="preserve"> positive water </w:t>
      </w:r>
      <w:proofErr w:type="spellStart"/>
      <w:r w:rsidR="005D7FFE">
        <w:t>remunicipalisation</w:t>
      </w:r>
      <w:proofErr w:type="spellEnd"/>
      <w:r w:rsidR="005D7FFE">
        <w:t xml:space="preserve"> outcome and </w:t>
      </w:r>
      <w:r w:rsidR="00BE3C26">
        <w:t>knowledge on the diffusion of transformative water</w:t>
      </w:r>
      <w:r w:rsidR="005D7FFE">
        <w:t xml:space="preserve"> </w:t>
      </w:r>
      <w:proofErr w:type="spellStart"/>
      <w:r w:rsidR="007C73EE">
        <w:t>remunicipalisation</w:t>
      </w:r>
      <w:proofErr w:type="spellEnd"/>
      <w:r w:rsidR="007C73EE">
        <w:t xml:space="preserve"> </w:t>
      </w:r>
      <w:r w:rsidR="00BE3C26">
        <w:t>beyond the prominent case of Paris</w:t>
      </w:r>
      <w:r w:rsidR="00694E31">
        <w:t>, France</w:t>
      </w:r>
      <w:r w:rsidR="007C73EE">
        <w:t xml:space="preserve">. The aim is to equip policy participants with evidence to inform decisions on </w:t>
      </w:r>
      <w:proofErr w:type="spellStart"/>
      <w:r w:rsidR="007C73EE">
        <w:t>remunicipalis</w:t>
      </w:r>
      <w:r w:rsidR="000531F7">
        <w:t>ation</w:t>
      </w:r>
      <w:proofErr w:type="spellEnd"/>
      <w:r w:rsidR="007C73EE">
        <w:t xml:space="preserve">, at a time when privatisation is becoming </w:t>
      </w:r>
      <w:r w:rsidR="00840B95">
        <w:t>increasingly controversial. The</w:t>
      </w:r>
      <w:r w:rsidR="007C73EE">
        <w:t xml:space="preserve"> following section </w:t>
      </w:r>
      <w:r w:rsidR="000531F7">
        <w:t>sets out</w:t>
      </w:r>
      <w:r w:rsidR="00840B95">
        <w:t xml:space="preserve"> </w:t>
      </w:r>
      <w:r w:rsidR="0015692C">
        <w:t>key definitions and mode</w:t>
      </w:r>
      <w:r w:rsidR="00AB592E">
        <w:t>ls</w:t>
      </w:r>
      <w:r w:rsidR="0015692C">
        <w:t xml:space="preserve"> of privatisation, </w:t>
      </w:r>
      <w:r w:rsidR="007C73EE">
        <w:t>the analytical framework</w:t>
      </w:r>
      <w:r w:rsidR="0020421C">
        <w:t xml:space="preserve"> and case study selection. S</w:t>
      </w:r>
      <w:r w:rsidR="007C73EE">
        <w:t xml:space="preserve">ection 3 reviews the </w:t>
      </w:r>
      <w:r w:rsidR="00593426">
        <w:t>two</w:t>
      </w:r>
      <w:r w:rsidR="007C73EE">
        <w:t xml:space="preserve"> case studies. Section</w:t>
      </w:r>
      <w:r w:rsidR="00962DDA">
        <w:t xml:space="preserve"> 4 discusses the</w:t>
      </w:r>
      <w:r w:rsidR="007C73EE">
        <w:t xml:space="preserve"> findings of the report, which ends with concluding remarks and recommendations in section 5.     </w:t>
      </w:r>
    </w:p>
    <w:p w14:paraId="60B21F47" w14:textId="77777777" w:rsidR="00667E7C" w:rsidRDefault="00667E7C">
      <w:pPr>
        <w:suppressAutoHyphens w:val="0"/>
        <w:autoSpaceDN/>
        <w:spacing w:after="0" w:line="240" w:lineRule="auto"/>
        <w:textAlignment w:val="auto"/>
        <w:rPr>
          <w:rFonts w:ascii="Cambria" w:eastAsia="Times New Roman" w:hAnsi="Cambria"/>
          <w:color w:val="365F91"/>
          <w:sz w:val="32"/>
          <w:szCs w:val="32"/>
        </w:rPr>
      </w:pPr>
      <w:r>
        <w:br w:type="page"/>
      </w:r>
    </w:p>
    <w:p w14:paraId="3F87BA91" w14:textId="24515EE4" w:rsidR="007C73EE" w:rsidRPr="00426C98" w:rsidRDefault="007C73EE" w:rsidP="004D48D3">
      <w:pPr>
        <w:pStyle w:val="Heading1"/>
        <w:jc w:val="center"/>
      </w:pPr>
      <w:r>
        <w:lastRenderedPageBreak/>
        <w:t>Analytical Framework</w:t>
      </w:r>
    </w:p>
    <w:p w14:paraId="550D1E0C" w14:textId="42E0D4E3" w:rsidR="007C73EE" w:rsidRDefault="007C73EE" w:rsidP="001B4482">
      <w:pPr>
        <w:pStyle w:val="NoSpacing"/>
        <w:jc w:val="both"/>
      </w:pPr>
      <w:r>
        <w:t>Assessing the comparative advantage</w:t>
      </w:r>
      <w:r w:rsidR="00A5655D">
        <w:t>s</w:t>
      </w:r>
      <w:r>
        <w:t xml:space="preserve"> of </w:t>
      </w:r>
      <w:proofErr w:type="spellStart"/>
      <w:r>
        <w:t>remunicipalisation</w:t>
      </w:r>
      <w:proofErr w:type="spellEnd"/>
      <w:r>
        <w:t xml:space="preserve"> and privatisation in terms of fostering sustainable water development </w:t>
      </w:r>
      <w:r w:rsidR="00B84E72">
        <w:t xml:space="preserve">or other policy goals of service provision </w:t>
      </w:r>
      <w:r w:rsidR="00A5655D">
        <w:t xml:space="preserve">involves three </w:t>
      </w:r>
      <w:r>
        <w:t xml:space="preserve">steps. </w:t>
      </w:r>
      <w:r w:rsidR="00A5655D">
        <w:t>Firstly</w:t>
      </w:r>
      <w:r>
        <w:t xml:space="preserve"> differentiating between </w:t>
      </w:r>
      <w:r w:rsidR="0016622A">
        <w:t>models of provision</w:t>
      </w:r>
      <w:r>
        <w:t xml:space="preserve">, </w:t>
      </w:r>
      <w:r w:rsidR="00A5655D">
        <w:t xml:space="preserve">secondly </w:t>
      </w:r>
      <w:r>
        <w:t xml:space="preserve">defining sustainable water development </w:t>
      </w:r>
      <w:r w:rsidR="00B84E72">
        <w:t>and other policy goals of service provision</w:t>
      </w:r>
      <w:r>
        <w:t xml:space="preserve">, and </w:t>
      </w:r>
      <w:r w:rsidR="00A5655D">
        <w:t xml:space="preserve">thirdly </w:t>
      </w:r>
      <w:r>
        <w:t xml:space="preserve">providing a basis for the evaluation of comparative advantage. We first develop the analytical framework around these three dimensions to </w:t>
      </w:r>
      <w:r w:rsidRPr="0006232F">
        <w:t xml:space="preserve">understand </w:t>
      </w:r>
      <w:r w:rsidR="00B84E72">
        <w:t>how changes in governance may affect the more or less sustainable trajectories of urban water services</w:t>
      </w:r>
      <w:r w:rsidR="0016622A">
        <w:t>.</w:t>
      </w:r>
      <w:r w:rsidR="001D1432">
        <w:t xml:space="preserve"> This framework supports an analysis of whether the governance of </w:t>
      </w:r>
      <w:proofErr w:type="spellStart"/>
      <w:r w:rsidR="001D1432">
        <w:t>remunicipalised</w:t>
      </w:r>
      <w:proofErr w:type="spellEnd"/>
      <w:r w:rsidR="001D1432">
        <w:t xml:space="preserve"> water services has better prospects of</w:t>
      </w:r>
      <w:r w:rsidR="0016622A">
        <w:t xml:space="preserve"> </w:t>
      </w:r>
      <w:r w:rsidR="001D1432">
        <w:t xml:space="preserve">enhancing sustainable water development than the governance of privatised water services. </w:t>
      </w:r>
      <w:r w:rsidR="0016622A">
        <w:t>T</w:t>
      </w:r>
      <w:r w:rsidR="00D47703">
        <w:t>he rationale for case study selection is then</w:t>
      </w:r>
      <w:r>
        <w:t xml:space="preserve"> elaborat</w:t>
      </w:r>
      <w:r w:rsidR="0015692C">
        <w:t>e</w:t>
      </w:r>
      <w:r w:rsidR="00D47703">
        <w:t>d</w:t>
      </w:r>
      <w:r w:rsidR="0015692C">
        <w:t xml:space="preserve"> and </w:t>
      </w:r>
      <w:r>
        <w:t>the format of the case studies</w:t>
      </w:r>
      <w:r w:rsidR="00D47703">
        <w:t xml:space="preserve"> is indicated</w:t>
      </w:r>
      <w:r>
        <w:t xml:space="preserve">. </w:t>
      </w:r>
    </w:p>
    <w:p w14:paraId="7346963C" w14:textId="017600AE" w:rsidR="007C73EE" w:rsidRDefault="007C73EE" w:rsidP="001B4482">
      <w:pPr>
        <w:pStyle w:val="NoSpacing"/>
        <w:jc w:val="both"/>
      </w:pPr>
    </w:p>
    <w:p w14:paraId="2704CAF6" w14:textId="7C077BE5" w:rsidR="00B84E72" w:rsidRDefault="00B84E72" w:rsidP="00B84E72">
      <w:pPr>
        <w:pStyle w:val="Heading2"/>
      </w:pPr>
      <w:r>
        <w:t>Models of provision</w:t>
      </w:r>
    </w:p>
    <w:p w14:paraId="108EB4BD" w14:textId="445F89C7" w:rsidR="00B84E72" w:rsidRDefault="00D47703" w:rsidP="001B4482">
      <w:pPr>
        <w:pStyle w:val="NoSpacing"/>
        <w:jc w:val="both"/>
      </w:pPr>
      <w:r>
        <w:t>T</w:t>
      </w:r>
      <w:r w:rsidR="0016622A">
        <w:t>o differentiate between models of provision, t</w:t>
      </w:r>
      <w:r>
        <w:t xml:space="preserve">he report </w:t>
      </w:r>
      <w:r w:rsidR="005A01B2">
        <w:t xml:space="preserve">first </w:t>
      </w:r>
      <w:r w:rsidR="007C73EE">
        <w:t>define</w:t>
      </w:r>
      <w:r>
        <w:t>s</w:t>
      </w:r>
      <w:r w:rsidR="007C73EE">
        <w:t xml:space="preserve"> water privatisation </w:t>
      </w:r>
      <w:r w:rsidR="0016622A">
        <w:t xml:space="preserve">and </w:t>
      </w:r>
      <w:proofErr w:type="spellStart"/>
      <w:r w:rsidR="0016622A">
        <w:t>remunicipalisation</w:t>
      </w:r>
      <w:proofErr w:type="spellEnd"/>
      <w:r w:rsidR="0016622A">
        <w:t xml:space="preserve">. </w:t>
      </w:r>
      <w:r w:rsidR="005A01B2">
        <w:t xml:space="preserve">It then proceeds by differentiating between types of </w:t>
      </w:r>
      <w:proofErr w:type="spellStart"/>
      <w:r w:rsidR="005A01B2">
        <w:t>remunicipalisation</w:t>
      </w:r>
      <w:proofErr w:type="spellEnd"/>
      <w:r w:rsidR="005A01B2">
        <w:t xml:space="preserve"> in light of the degree of rupture or continuity with the practices of privatised operations. </w:t>
      </w:r>
    </w:p>
    <w:p w14:paraId="38452172" w14:textId="20356BD0" w:rsidR="00B84E72" w:rsidRDefault="00B84E72" w:rsidP="001B4482">
      <w:pPr>
        <w:pStyle w:val="NoSpacing"/>
        <w:jc w:val="both"/>
      </w:pPr>
    </w:p>
    <w:p w14:paraId="3C75E035" w14:textId="1F8BE70A" w:rsidR="005A01B2" w:rsidRDefault="005A01B2" w:rsidP="005A01B2">
      <w:pPr>
        <w:pStyle w:val="Heading3"/>
      </w:pPr>
      <w:r>
        <w:t xml:space="preserve">Water privatisation vs. </w:t>
      </w:r>
      <w:proofErr w:type="spellStart"/>
      <w:r>
        <w:t>remunicipalisation</w:t>
      </w:r>
      <w:proofErr w:type="spellEnd"/>
    </w:p>
    <w:p w14:paraId="36C929B3" w14:textId="47733ED7" w:rsidR="00286A48" w:rsidRDefault="0016622A" w:rsidP="001B4482">
      <w:pPr>
        <w:pStyle w:val="NoSpacing"/>
        <w:jc w:val="both"/>
      </w:pPr>
      <w:r>
        <w:t>Water privatisation is defined a</w:t>
      </w:r>
      <w:r w:rsidR="007C73EE">
        <w:t xml:space="preserve">s the transfer to private companies of </w:t>
      </w:r>
      <w:r w:rsidR="00DB5FD5">
        <w:t>the right</w:t>
      </w:r>
      <w:r w:rsidR="007C73EE">
        <w:t xml:space="preserve"> to streams of income generated from water service provision. This definition – according to which water privatisation encompasses outright divestiture as well as concessions, lease contracts and other PPPs - is consistent with th</w:t>
      </w:r>
      <w:r w:rsidR="0015692C">
        <w:t>at</w:t>
      </w:r>
      <w:r w:rsidR="007C73EE">
        <w:t xml:space="preserve"> adopted by the World Bank </w:t>
      </w:r>
      <w:r w:rsidR="00A52DB3">
        <w:t xml:space="preserve">in an influential study </w:t>
      </w:r>
      <w:r w:rsidR="007C73EE">
        <w:t>and commonly used in the USA, the UK and elsewhere.</w:t>
      </w:r>
      <w:r w:rsidR="007C73EE">
        <w:rPr>
          <w:rStyle w:val="EndnoteReference"/>
        </w:rPr>
        <w:endnoteReference w:id="10"/>
      </w:r>
      <w:r w:rsidR="007C73EE">
        <w:t xml:space="preserve"> This definition is based on the transfer of rights to operational income irrespective of the extent to which the private sector owns shares in a water utility. It helps </w:t>
      </w:r>
      <w:r w:rsidR="0015692C">
        <w:t>clarify</w:t>
      </w:r>
      <w:r w:rsidR="007C73EE">
        <w:t xml:space="preserve"> that, as acknowledged by leading mainstream economists,</w:t>
      </w:r>
      <w:r w:rsidR="007C73EE">
        <w:rPr>
          <w:rStyle w:val="EndnoteReference"/>
        </w:rPr>
        <w:endnoteReference w:id="11"/>
      </w:r>
      <w:r w:rsidR="007C73EE">
        <w:t xml:space="preserve"> </w:t>
      </w:r>
      <w:r w:rsidR="007C73EE">
        <w:rPr>
          <w:lang w:eastAsia="it-IT"/>
        </w:rPr>
        <w:t>all private companie</w:t>
      </w:r>
      <w:r w:rsidR="007C73EE" w:rsidRPr="00BB6327">
        <w:rPr>
          <w:lang w:eastAsia="it-IT"/>
        </w:rPr>
        <w:t>s</w:t>
      </w:r>
      <w:r w:rsidR="007C73EE" w:rsidRPr="00BB6327">
        <w:t xml:space="preserve"> pursue profit maximisation as their raison d’être</w:t>
      </w:r>
      <w:r w:rsidR="007C73EE">
        <w:t>. Therefore, the notion of water privatisation includes a variety of arrangements for the delivery of water services</w:t>
      </w:r>
      <w:r>
        <w:t xml:space="preserve">. Under </w:t>
      </w:r>
      <w:r w:rsidR="00A52DB3">
        <w:t xml:space="preserve">outright </w:t>
      </w:r>
      <w:r>
        <w:t>divestiture</w:t>
      </w:r>
      <w:r w:rsidR="007C73EE">
        <w:t xml:space="preserve"> the private sector </w:t>
      </w:r>
      <w:r w:rsidR="00A52DB3">
        <w:t xml:space="preserve">owns the infrastructure, has the responsibility to provide for all operating and capital expenditure, and </w:t>
      </w:r>
      <w:r w:rsidR="007C73EE">
        <w:t>holds the right to appropriate all net gains</w:t>
      </w:r>
      <w:r w:rsidR="00AB592E">
        <w:t xml:space="preserve">. Under </w:t>
      </w:r>
      <w:r w:rsidR="00A52DB3">
        <w:t>concession contracts,</w:t>
      </w:r>
      <w:r w:rsidR="00AB592E">
        <w:t xml:space="preserve"> the private </w:t>
      </w:r>
      <w:r w:rsidR="00A52DB3">
        <w:t>sector</w:t>
      </w:r>
      <w:r w:rsidR="00AB592E">
        <w:t xml:space="preserve"> </w:t>
      </w:r>
      <w:r w:rsidR="00A52DB3">
        <w:t>does not own the infrastructure but</w:t>
      </w:r>
      <w:r w:rsidR="007C73EE">
        <w:t xml:space="preserve"> has the responsibility to provide for all operating and capital expenditure </w:t>
      </w:r>
      <w:r w:rsidR="002634C9">
        <w:t>and holds the right to appropriate all net gains.</w:t>
      </w:r>
      <w:r w:rsidR="002634C9" w:rsidRPr="002634C9">
        <w:t xml:space="preserve"> </w:t>
      </w:r>
      <w:r w:rsidR="002634C9">
        <w:t xml:space="preserve">Under lease contracts, the private sector does not own the infrastructure, nor does it have the responsibility to provide capital expenditure, but has the responsibility to provide for all operating expenditure and holds the right to appropriate the corresponding net gains. Under management contracts, the private sector </w:t>
      </w:r>
      <w:r w:rsidR="007C73EE">
        <w:t xml:space="preserve">has the sole responsibility to manage the utility </w:t>
      </w:r>
      <w:r w:rsidR="002634C9">
        <w:t>and is remunerated on a fix</w:t>
      </w:r>
      <w:r w:rsidR="005900D9">
        <w:t xml:space="preserve"> basis or in a form aimed at providing</w:t>
      </w:r>
      <w:r w:rsidR="005900D9" w:rsidRPr="005900D9">
        <w:t xml:space="preserve"> performance incentives</w:t>
      </w:r>
      <w:r w:rsidR="005900D9">
        <w:t>. In addition, it is possible to find hybrids between these contractual arrangements</w:t>
      </w:r>
      <w:r w:rsidR="007C73EE">
        <w:t>.</w:t>
      </w:r>
      <w:r w:rsidR="007C73EE">
        <w:rPr>
          <w:rStyle w:val="EndnoteReference"/>
        </w:rPr>
        <w:endnoteReference w:id="12"/>
      </w:r>
      <w:r w:rsidR="007C73EE">
        <w:t xml:space="preserve"> </w:t>
      </w:r>
      <w:r w:rsidR="00AB592E">
        <w:t>Delegation has underpinned t</w:t>
      </w:r>
      <w:r w:rsidR="00AB592E" w:rsidRPr="00AB592E">
        <w:t xml:space="preserve">he French model of privatisation </w:t>
      </w:r>
      <w:r w:rsidR="00AB592E">
        <w:t xml:space="preserve">and </w:t>
      </w:r>
      <w:r w:rsidR="00AB592E" w:rsidRPr="00AB592E">
        <w:t xml:space="preserve">had most international influence, </w:t>
      </w:r>
      <w:r>
        <w:t>whereas</w:t>
      </w:r>
      <w:r w:rsidR="00AB592E">
        <w:t xml:space="preserve"> </w:t>
      </w:r>
      <w:r>
        <w:t>the UK has been</w:t>
      </w:r>
      <w:r w:rsidR="00AB592E" w:rsidRPr="00AB592E">
        <w:t xml:space="preserve"> home to the English model of water privatisation by divestiture.</w:t>
      </w:r>
      <w:r w:rsidR="006D5594">
        <w:rPr>
          <w:rStyle w:val="EndnoteReference"/>
        </w:rPr>
        <w:endnoteReference w:id="13"/>
      </w:r>
      <w:r w:rsidR="00AB592E" w:rsidRPr="00AB592E">
        <w:t xml:space="preserve"> </w:t>
      </w:r>
    </w:p>
    <w:p w14:paraId="7750861B" w14:textId="77777777" w:rsidR="00286A48" w:rsidRDefault="00286A48" w:rsidP="001B4482">
      <w:pPr>
        <w:pStyle w:val="NoSpacing"/>
        <w:jc w:val="both"/>
      </w:pPr>
    </w:p>
    <w:p w14:paraId="44517DB1" w14:textId="77777777" w:rsidR="00731439" w:rsidRDefault="00286A48" w:rsidP="0066338C">
      <w:pPr>
        <w:pStyle w:val="NoSpacing"/>
        <w:jc w:val="both"/>
      </w:pPr>
      <w:r>
        <w:t>W</w:t>
      </w:r>
      <w:r w:rsidR="007C73EE">
        <w:t xml:space="preserve">ater </w:t>
      </w:r>
      <w:proofErr w:type="spellStart"/>
      <w:r w:rsidR="007C73EE">
        <w:t>remunicipalisation</w:t>
      </w:r>
      <w:proofErr w:type="spellEnd"/>
      <w:r>
        <w:t xml:space="preserve"> has been defined as reverse privatisation</w:t>
      </w:r>
      <w:r w:rsidR="006D5594">
        <w:t>.</w:t>
      </w:r>
      <w:r w:rsidR="00D04483">
        <w:rPr>
          <w:rStyle w:val="EndnoteReference"/>
        </w:rPr>
        <w:endnoteReference w:id="14"/>
      </w:r>
      <w:r w:rsidR="007C73EE">
        <w:t xml:space="preserve"> </w:t>
      </w:r>
      <w:r w:rsidR="006D5594">
        <w:t xml:space="preserve">In other words, </w:t>
      </w:r>
      <w:proofErr w:type="spellStart"/>
      <w:r w:rsidR="006D5594">
        <w:t>remunicipalisation</w:t>
      </w:r>
      <w:proofErr w:type="spellEnd"/>
      <w:r w:rsidR="006D5594">
        <w:t xml:space="preserve"> </w:t>
      </w:r>
      <w:r w:rsidR="007C73EE">
        <w:t>implies an end to privatisation and the return to full public ownership and control of a water utility, including its strategic and day-to-day management, subject to democratic governance. This means that the utility’s decisions are ultimately subject to the approval and oversight of democratically elected representatives, complemented where applicable by participatory decision making.</w:t>
      </w:r>
      <w:r w:rsidR="007C73EE">
        <w:rPr>
          <w:rStyle w:val="EndnoteReference"/>
        </w:rPr>
        <w:endnoteReference w:id="15"/>
      </w:r>
      <w:r w:rsidR="007C73EE">
        <w:t xml:space="preserve"> </w:t>
      </w:r>
      <w:r w:rsidR="00D04483">
        <w:t>Democratic governance can, however, be exercised in different ways</w:t>
      </w:r>
      <w:r w:rsidR="009C14B4">
        <w:t>. While corporate governance in private enterprise is dictated by the profit maximisation imperative, under public ownership there is no such imperative.</w:t>
      </w:r>
      <w:r w:rsidR="009C14B4">
        <w:rPr>
          <w:rStyle w:val="EndnoteReference"/>
        </w:rPr>
        <w:endnoteReference w:id="16"/>
      </w:r>
      <w:r w:rsidR="009C14B4">
        <w:t xml:space="preserve"> The behaviour of public enterprises may be influenced by </w:t>
      </w:r>
      <w:r w:rsidR="009C14B4">
        <w:lastRenderedPageBreak/>
        <w:t xml:space="preserve">traditional public sector values like </w:t>
      </w:r>
      <w:r w:rsidR="0066338C">
        <w:rPr>
          <w:lang w:eastAsia="en-GB"/>
        </w:rPr>
        <w:t>political accountability, regime stability, transparency and social cohesion or, conversely, by the pursuit of commercial objectives.</w:t>
      </w:r>
      <w:r w:rsidR="0066338C">
        <w:rPr>
          <w:rStyle w:val="EndnoteReference"/>
          <w:lang w:eastAsia="en-GB"/>
        </w:rPr>
        <w:endnoteReference w:id="17"/>
      </w:r>
      <w:r w:rsidR="009C14B4">
        <w:t xml:space="preserve"> </w:t>
      </w:r>
      <w:r w:rsidR="0066338C">
        <w:t xml:space="preserve">There is, therefore, a need to differentiate between different types of </w:t>
      </w:r>
      <w:proofErr w:type="spellStart"/>
      <w:r w:rsidR="0066338C">
        <w:t>remunicipalisation</w:t>
      </w:r>
      <w:proofErr w:type="spellEnd"/>
      <w:r w:rsidR="00731439">
        <w:t>.</w:t>
      </w:r>
    </w:p>
    <w:p w14:paraId="5F3DAEC2" w14:textId="77777777" w:rsidR="00731439" w:rsidRDefault="00731439" w:rsidP="0066338C">
      <w:pPr>
        <w:pStyle w:val="NoSpacing"/>
        <w:jc w:val="both"/>
      </w:pPr>
    </w:p>
    <w:p w14:paraId="75FE80DE" w14:textId="119FB78B" w:rsidR="007C73EE" w:rsidRDefault="00731439" w:rsidP="00731439">
      <w:pPr>
        <w:pStyle w:val="Heading3"/>
        <w:rPr>
          <w:lang w:eastAsia="en-GB"/>
        </w:rPr>
      </w:pPr>
      <w:r>
        <w:t xml:space="preserve">Transformative vs. pragmatic </w:t>
      </w:r>
      <w:proofErr w:type="spellStart"/>
      <w:r>
        <w:t>remunicipalisation</w:t>
      </w:r>
      <w:proofErr w:type="spellEnd"/>
      <w:r w:rsidR="007C73EE">
        <w:t xml:space="preserve">           </w:t>
      </w:r>
    </w:p>
    <w:p w14:paraId="36ED6DF7" w14:textId="63CA2942" w:rsidR="00933E3D" w:rsidRDefault="00D65A23" w:rsidP="00104584">
      <w:pPr>
        <w:pStyle w:val="NoSpacing"/>
        <w:jc w:val="both"/>
      </w:pPr>
      <w:r>
        <w:t xml:space="preserve">The debate on the nature of </w:t>
      </w:r>
      <w:proofErr w:type="spellStart"/>
      <w:r>
        <w:t>remunicipalisation</w:t>
      </w:r>
      <w:proofErr w:type="spellEnd"/>
      <w:r>
        <w:t xml:space="preserve"> has identified two distinct categories of </w:t>
      </w:r>
      <w:proofErr w:type="spellStart"/>
      <w:r>
        <w:t>remunicipalisation</w:t>
      </w:r>
      <w:proofErr w:type="spellEnd"/>
      <w:r>
        <w:t xml:space="preserve">. On the one hand, transformative </w:t>
      </w:r>
      <w:proofErr w:type="spellStart"/>
      <w:r>
        <w:t>remunicipalisation</w:t>
      </w:r>
      <w:proofErr w:type="spellEnd"/>
      <w:r>
        <w:t xml:space="preserve"> marks a clear rupture with the governance and practice of privatisation</w:t>
      </w:r>
      <w:r w:rsidR="006F71E3">
        <w:t>. By inverting the priorities of water service provision from the pursuit of private gain to that of collective</w:t>
      </w:r>
      <w:r>
        <w:t xml:space="preserve"> </w:t>
      </w:r>
      <w:r w:rsidR="006F71E3">
        <w:t xml:space="preserve">development, transformative </w:t>
      </w:r>
      <w:proofErr w:type="spellStart"/>
      <w:r w:rsidR="006F71E3">
        <w:t>remunicipalisation</w:t>
      </w:r>
      <w:proofErr w:type="spellEnd"/>
      <w:r w:rsidR="006F71E3">
        <w:t xml:space="preserve"> becomes an emancipatory economic, political and social project aimed at subverting neoliberal models of urban governance.</w:t>
      </w:r>
      <w:r w:rsidR="006F71E3">
        <w:rPr>
          <w:rStyle w:val="EndnoteReference"/>
        </w:rPr>
        <w:endnoteReference w:id="18"/>
      </w:r>
      <w:r>
        <w:t xml:space="preserve"> </w:t>
      </w:r>
      <w:r w:rsidR="006F71E3">
        <w:t>On the other hand,</w:t>
      </w:r>
      <w:r w:rsidR="006F71E3" w:rsidRPr="006F71E3">
        <w:t xml:space="preserve"> </w:t>
      </w:r>
      <w:r w:rsidR="006F71E3">
        <w:t xml:space="preserve">pragmatic </w:t>
      </w:r>
      <w:proofErr w:type="spellStart"/>
      <w:r w:rsidR="006F71E3">
        <w:t>remunicipalisation</w:t>
      </w:r>
      <w:proofErr w:type="spellEnd"/>
      <w:r w:rsidR="006F71E3">
        <w:t xml:space="preserve"> shows a greater degree of continuity with</w:t>
      </w:r>
      <w:r w:rsidR="001D17F6" w:rsidRPr="001D17F6">
        <w:t xml:space="preserve"> </w:t>
      </w:r>
      <w:r w:rsidR="001D17F6">
        <w:t xml:space="preserve">the governance and practice of privatisation, once that exception is made for the change from private to public ownership. </w:t>
      </w:r>
      <w:r w:rsidR="00FF2A63">
        <w:t xml:space="preserve">Despite the change in ownership, pragmatic </w:t>
      </w:r>
      <w:proofErr w:type="spellStart"/>
      <w:r w:rsidR="00FF2A63">
        <w:t>remunicipalisation</w:t>
      </w:r>
      <w:proofErr w:type="spellEnd"/>
      <w:r w:rsidR="00FF2A63">
        <w:t xml:space="preserve"> is marked by incremental adjustments of the governance and practice of water service provision. As a result, </w:t>
      </w:r>
      <w:r w:rsidR="007E4144">
        <w:t xml:space="preserve">New Public Management practices like the commercial orientation of service providers are adapted to and continued under public ownership. </w:t>
      </w:r>
      <w:r w:rsidR="004A6F41">
        <w:t xml:space="preserve">By privileging the pragmatic concerns of contract management over </w:t>
      </w:r>
      <w:r w:rsidR="004A6F41" w:rsidRPr="004A6F41">
        <w:t>aspirations for societal change</w:t>
      </w:r>
      <w:r w:rsidR="004A6F41">
        <w:t xml:space="preserve">, pragmatic </w:t>
      </w:r>
      <w:proofErr w:type="spellStart"/>
      <w:r w:rsidR="004A6F41">
        <w:t>remunicipalisation</w:t>
      </w:r>
      <w:proofErr w:type="spellEnd"/>
      <w:r w:rsidR="004A6F41">
        <w:t xml:space="preserve"> </w:t>
      </w:r>
      <w:r w:rsidR="004F3B16">
        <w:t>contributes</w:t>
      </w:r>
      <w:r w:rsidR="004A6F41">
        <w:t xml:space="preserve"> to reproduc</w:t>
      </w:r>
      <w:r w:rsidR="004F3B16">
        <w:t>e</w:t>
      </w:r>
      <w:r w:rsidR="004A6F41">
        <w:t xml:space="preserve"> New Public Management regimes in local government.</w:t>
      </w:r>
      <w:r w:rsidR="004F3B16">
        <w:rPr>
          <w:rStyle w:val="EndnoteReference"/>
        </w:rPr>
        <w:endnoteReference w:id="19"/>
      </w:r>
      <w:r w:rsidR="004A6F41">
        <w:t xml:space="preserve"> </w:t>
      </w:r>
      <w:r w:rsidR="007E4144">
        <w:t xml:space="preserve"> </w:t>
      </w:r>
      <w:r w:rsidR="00FF2A63">
        <w:t xml:space="preserve"> </w:t>
      </w:r>
      <w:r w:rsidR="006F71E3">
        <w:t xml:space="preserve"> </w:t>
      </w:r>
    </w:p>
    <w:p w14:paraId="455B1457" w14:textId="77777777" w:rsidR="00933E3D" w:rsidRDefault="00933E3D" w:rsidP="00104584">
      <w:pPr>
        <w:pStyle w:val="NoSpacing"/>
        <w:jc w:val="both"/>
      </w:pPr>
    </w:p>
    <w:p w14:paraId="7FFB55AB" w14:textId="440DE75C" w:rsidR="00731439" w:rsidRDefault="00731439" w:rsidP="00731439">
      <w:pPr>
        <w:pStyle w:val="Heading2"/>
      </w:pPr>
      <w:r>
        <w:t>Policy goals of water service provision</w:t>
      </w:r>
    </w:p>
    <w:p w14:paraId="64719B39" w14:textId="36F23245" w:rsidR="00731439" w:rsidRPr="007A0D1B" w:rsidRDefault="00731439" w:rsidP="00731439">
      <w:pPr>
        <w:pStyle w:val="Heading3"/>
      </w:pPr>
      <w:r>
        <w:t>Sustainable water development</w:t>
      </w:r>
    </w:p>
    <w:p w14:paraId="6010CBD7" w14:textId="1BABA7F2" w:rsidR="007C73EE" w:rsidRPr="007A0D1B" w:rsidRDefault="00D816C7" w:rsidP="007A0D1B">
      <w:pPr>
        <w:suppressAutoHyphens w:val="0"/>
        <w:autoSpaceDE w:val="0"/>
        <w:adjustRightInd w:val="0"/>
        <w:spacing w:after="0" w:line="240" w:lineRule="auto"/>
        <w:jc w:val="both"/>
        <w:textAlignment w:val="auto"/>
        <w:rPr>
          <w:rFonts w:cs="TimesNewRoman"/>
          <w:lang w:eastAsia="en-GB" w:bidi="mr-IN"/>
        </w:rPr>
      </w:pPr>
      <w:r>
        <w:t xml:space="preserve">To define sustainable water development, the report adapts the </w:t>
      </w:r>
      <w:r w:rsidR="007C73EE" w:rsidRPr="007A0D1B">
        <w:rPr>
          <w:rFonts w:cs="TimesNewRoman"/>
          <w:lang w:eastAsia="en-GB" w:bidi="mr-IN"/>
        </w:rPr>
        <w:t>World</w:t>
      </w:r>
      <w:r w:rsidR="007C73EE">
        <w:rPr>
          <w:rFonts w:cs="TimesNewRoman"/>
          <w:lang w:eastAsia="en-GB" w:bidi="mr-IN"/>
        </w:rPr>
        <w:t xml:space="preserve"> </w:t>
      </w:r>
      <w:r w:rsidR="007C73EE" w:rsidRPr="007A0D1B">
        <w:rPr>
          <w:rFonts w:cs="TimesNewRoman"/>
          <w:lang w:eastAsia="en-GB" w:bidi="mr-IN"/>
        </w:rPr>
        <w:t>Commission on Env</w:t>
      </w:r>
      <w:r w:rsidR="007C73EE">
        <w:rPr>
          <w:rFonts w:cs="TimesNewRoman"/>
          <w:lang w:eastAsia="en-GB" w:bidi="mr-IN"/>
        </w:rPr>
        <w:t>ironment and Development</w:t>
      </w:r>
      <w:r>
        <w:rPr>
          <w:rFonts w:cs="TimesNewRoman"/>
          <w:lang w:eastAsia="en-GB" w:bidi="mr-IN"/>
        </w:rPr>
        <w:t>’s</w:t>
      </w:r>
      <w:r w:rsidR="007C73EE">
        <w:rPr>
          <w:rFonts w:cs="TimesNewRoman"/>
          <w:lang w:eastAsia="en-GB" w:bidi="mr-IN"/>
        </w:rPr>
        <w:t xml:space="preserve"> </w:t>
      </w:r>
      <w:r>
        <w:rPr>
          <w:rFonts w:cs="TimesNewRoman"/>
          <w:lang w:eastAsia="en-GB" w:bidi="mr-IN"/>
        </w:rPr>
        <w:t>definition of</w:t>
      </w:r>
      <w:r w:rsidR="007C73EE" w:rsidRPr="007A0D1B">
        <w:rPr>
          <w:rFonts w:cs="TimesNewRoman"/>
          <w:lang w:eastAsia="en-GB" w:bidi="mr-IN"/>
        </w:rPr>
        <w:t xml:space="preserve"> sustainability as “development</w:t>
      </w:r>
      <w:r w:rsidR="007C73EE">
        <w:rPr>
          <w:rFonts w:cs="TimesNewRoman"/>
          <w:lang w:eastAsia="en-GB" w:bidi="mr-IN"/>
        </w:rPr>
        <w:t xml:space="preserve"> </w:t>
      </w:r>
      <w:r w:rsidR="007C73EE" w:rsidRPr="007A0D1B">
        <w:rPr>
          <w:lang w:eastAsia="en-GB" w:bidi="mr-IN"/>
        </w:rPr>
        <w:t>that meets the needs of the present without compromising the ability of future generations</w:t>
      </w:r>
      <w:r w:rsidR="007C73EE">
        <w:rPr>
          <w:lang w:eastAsia="en-GB" w:bidi="mr-IN"/>
        </w:rPr>
        <w:t xml:space="preserve"> </w:t>
      </w:r>
      <w:r w:rsidR="007C73EE" w:rsidRPr="007A0D1B">
        <w:rPr>
          <w:lang w:eastAsia="en-GB" w:bidi="mr-IN"/>
        </w:rPr>
        <w:t>to meet their own needs”</w:t>
      </w:r>
      <w:r w:rsidR="007C73EE">
        <w:rPr>
          <w:lang w:eastAsia="en-GB" w:bidi="mr-IN"/>
        </w:rPr>
        <w:t>.</w:t>
      </w:r>
      <w:r w:rsidR="007C73EE">
        <w:rPr>
          <w:rStyle w:val="EndnoteReference"/>
          <w:lang w:eastAsia="en-GB" w:bidi="mr-IN"/>
        </w:rPr>
        <w:endnoteReference w:id="20"/>
      </w:r>
      <w:r w:rsidR="007C73EE">
        <w:rPr>
          <w:lang w:eastAsia="en-GB" w:bidi="mr-IN"/>
        </w:rPr>
        <w:t xml:space="preserve"> Sustainable water</w:t>
      </w:r>
      <w:r w:rsidR="00FE4214">
        <w:rPr>
          <w:lang w:eastAsia="en-GB" w:bidi="mr-IN"/>
        </w:rPr>
        <w:t xml:space="preserve"> </w:t>
      </w:r>
      <w:r w:rsidR="007C73EE">
        <w:rPr>
          <w:lang w:eastAsia="en-GB" w:bidi="mr-IN"/>
        </w:rPr>
        <w:t xml:space="preserve">development can therefore be defined as development that </w:t>
      </w:r>
      <w:r>
        <w:rPr>
          <w:lang w:eastAsia="en-GB" w:bidi="mr-IN"/>
        </w:rPr>
        <w:t xml:space="preserve">enables the reproduction and </w:t>
      </w:r>
      <w:r w:rsidR="007C73EE">
        <w:rPr>
          <w:lang w:eastAsia="en-GB" w:bidi="mr-IN"/>
        </w:rPr>
        <w:t xml:space="preserve">viability of water services while </w:t>
      </w:r>
      <w:r>
        <w:rPr>
          <w:lang w:eastAsia="en-GB" w:bidi="mr-IN"/>
        </w:rPr>
        <w:t xml:space="preserve">fostering the </w:t>
      </w:r>
      <w:r w:rsidRPr="00D816C7">
        <w:rPr>
          <w:lang w:eastAsia="en-GB" w:bidi="mr-IN"/>
        </w:rPr>
        <w:t>flourishing of human communities</w:t>
      </w:r>
      <w:r w:rsidR="007C73EE">
        <w:rPr>
          <w:lang w:eastAsia="en-GB" w:bidi="mr-IN"/>
        </w:rPr>
        <w:t xml:space="preserve">, in the short as well as in the long term. A </w:t>
      </w:r>
      <w:r w:rsidR="00494928">
        <w:rPr>
          <w:lang w:eastAsia="en-GB" w:bidi="mr-IN"/>
        </w:rPr>
        <w:t xml:space="preserve">comprehensive </w:t>
      </w:r>
      <w:r w:rsidR="007C73EE">
        <w:rPr>
          <w:lang w:eastAsia="en-GB" w:bidi="mr-IN"/>
        </w:rPr>
        <w:t xml:space="preserve">understanding of </w:t>
      </w:r>
      <w:r w:rsidR="00FE4214">
        <w:rPr>
          <w:lang w:eastAsia="en-GB" w:bidi="mr-IN"/>
        </w:rPr>
        <w:t>sustainable water development</w:t>
      </w:r>
      <w:r w:rsidR="007C73EE">
        <w:rPr>
          <w:lang w:eastAsia="en-GB" w:bidi="mr-IN"/>
        </w:rPr>
        <w:t xml:space="preserve"> requires</w:t>
      </w:r>
      <w:r w:rsidR="00FE4214">
        <w:rPr>
          <w:lang w:eastAsia="en-GB" w:bidi="mr-IN"/>
        </w:rPr>
        <w:t xml:space="preserve"> identifying</w:t>
      </w:r>
      <w:r w:rsidR="007C73EE">
        <w:rPr>
          <w:lang w:eastAsia="en-GB" w:bidi="mr-IN"/>
        </w:rPr>
        <w:t xml:space="preserve"> the </w:t>
      </w:r>
      <w:r w:rsidR="00D02191">
        <w:rPr>
          <w:lang w:eastAsia="en-GB" w:bidi="mr-IN"/>
        </w:rPr>
        <w:t>interdependencies</w:t>
      </w:r>
      <w:r w:rsidR="003C433B">
        <w:rPr>
          <w:lang w:eastAsia="en-GB" w:bidi="mr-IN"/>
        </w:rPr>
        <w:t xml:space="preserve"> between </w:t>
      </w:r>
      <w:r w:rsidR="00713262">
        <w:rPr>
          <w:lang w:eastAsia="en-GB" w:bidi="mr-IN"/>
        </w:rPr>
        <w:t xml:space="preserve">multilevel factors </w:t>
      </w:r>
      <w:r w:rsidR="00A27968">
        <w:rPr>
          <w:lang w:eastAsia="en-GB" w:bidi="mr-IN"/>
        </w:rPr>
        <w:t xml:space="preserve">including </w:t>
      </w:r>
      <w:r w:rsidR="00061265">
        <w:rPr>
          <w:lang w:eastAsia="en-GB" w:bidi="mr-IN"/>
        </w:rPr>
        <w:t>financial, economic, technical, social, environmental and political</w:t>
      </w:r>
      <w:r w:rsidR="00DB5FD5" w:rsidRPr="00DB5FD5">
        <w:rPr>
          <w:lang w:eastAsia="en-GB" w:bidi="mr-IN"/>
        </w:rPr>
        <w:t xml:space="preserve"> </w:t>
      </w:r>
      <w:r w:rsidR="00DB5FD5">
        <w:rPr>
          <w:lang w:eastAsia="en-GB" w:bidi="mr-IN"/>
        </w:rPr>
        <w:t>factors</w:t>
      </w:r>
      <w:r w:rsidR="00713262">
        <w:rPr>
          <w:lang w:eastAsia="en-GB" w:bidi="mr-IN"/>
        </w:rPr>
        <w:t>.</w:t>
      </w:r>
    </w:p>
    <w:p w14:paraId="4CE28031" w14:textId="77777777" w:rsidR="00046988" w:rsidRDefault="00046988" w:rsidP="00401739">
      <w:pPr>
        <w:pStyle w:val="NoSpacing"/>
        <w:jc w:val="both"/>
      </w:pPr>
    </w:p>
    <w:p w14:paraId="44290E34" w14:textId="16234FB1" w:rsidR="003506B5" w:rsidRDefault="007C73EE" w:rsidP="00401739">
      <w:pPr>
        <w:pStyle w:val="NoSpacing"/>
        <w:jc w:val="both"/>
      </w:pPr>
      <w:r>
        <w:t xml:space="preserve">Financial viability </w:t>
      </w:r>
      <w:r w:rsidR="00A27968">
        <w:t xml:space="preserve">is the capacity </w:t>
      </w:r>
      <w:r>
        <w:t xml:space="preserve">of a </w:t>
      </w:r>
      <w:r w:rsidR="00284F32">
        <w:t>water utility</w:t>
      </w:r>
      <w:r>
        <w:t xml:space="preserve"> to finance the required operating and capital expenditure</w:t>
      </w:r>
      <w:r w:rsidR="00061265">
        <w:t>, whether through tariffs or other means</w:t>
      </w:r>
      <w:r>
        <w:t>.</w:t>
      </w:r>
      <w:r w:rsidR="00061265">
        <w:t xml:space="preserve"> </w:t>
      </w:r>
      <w:r>
        <w:t>Economic</w:t>
      </w:r>
      <w:r w:rsidR="00061265">
        <w:t xml:space="preserve"> sustainability</w:t>
      </w:r>
      <w:r w:rsidR="00A27968">
        <w:t xml:space="preserve"> </w:t>
      </w:r>
      <w:r w:rsidR="00431912">
        <w:t>depend</w:t>
      </w:r>
      <w:r w:rsidR="00A27968">
        <w:t>s</w:t>
      </w:r>
      <w:r w:rsidR="00431912">
        <w:t xml:space="preserve"> among other things on</w:t>
      </w:r>
      <w:r>
        <w:t xml:space="preserve"> the ability of a water utility to provide consumers with </w:t>
      </w:r>
      <w:r w:rsidR="00A27968">
        <w:t xml:space="preserve">publicly acceptable </w:t>
      </w:r>
      <w:r>
        <w:t>value for money</w:t>
      </w:r>
      <w:r w:rsidR="00431912">
        <w:t xml:space="preserve"> and</w:t>
      </w:r>
      <w:r>
        <w:t xml:space="preserve"> maintain whole asset value.</w:t>
      </w:r>
      <w:r w:rsidR="00431912">
        <w:t xml:space="preserve"> </w:t>
      </w:r>
      <w:r>
        <w:t xml:space="preserve">Technical sustainability consists in the ability of a water utility to maintain, renew and expand infrastructure and to upgrade operational systems so as to deliver quality services in the long-term. </w:t>
      </w:r>
      <w:r w:rsidR="00965A5C">
        <w:t>This can, for example, be measured in terms of leakage</w:t>
      </w:r>
      <w:r w:rsidR="009B2CDF">
        <w:t xml:space="preserve"> or customer satisfaction</w:t>
      </w:r>
      <w:r w:rsidR="00965A5C">
        <w:t xml:space="preserve">. </w:t>
      </w:r>
      <w:r>
        <w:t xml:space="preserve">Social sustainability </w:t>
      </w:r>
      <w:r w:rsidR="00431912">
        <w:t>pertains to</w:t>
      </w:r>
      <w:r>
        <w:t xml:space="preserve"> the ability of a water utility to ensure the reproduction and viability of water services while enhancing social </w:t>
      </w:r>
      <w:r w:rsidR="001D2782">
        <w:t xml:space="preserve">cohesion and </w:t>
      </w:r>
      <w:r>
        <w:t>inclusivity and expanding access to affordable water and sewerage.</w:t>
      </w:r>
      <w:r w:rsidR="002A029A">
        <w:t xml:space="preserve"> </w:t>
      </w:r>
      <w:r>
        <w:t>Environmental sustainability requires that water services are delivered in a way that prevents or minimises harm to the environment.</w:t>
      </w:r>
      <w:r w:rsidR="002A029A">
        <w:t xml:space="preserve"> </w:t>
      </w:r>
      <w:r>
        <w:t xml:space="preserve">Political sustainability comprises the ability of a system of internal or external governance to </w:t>
      </w:r>
      <w:r w:rsidR="002148EC">
        <w:t xml:space="preserve">underpin </w:t>
      </w:r>
      <w:r>
        <w:t xml:space="preserve">the political and societal consensus that supports the viable and sustainable reproduction of that governance system. </w:t>
      </w:r>
      <w:r w:rsidR="00965A5C">
        <w:t>As</w:t>
      </w:r>
      <w:r w:rsidR="00F12653">
        <w:t xml:space="preserve"> an</w:t>
      </w:r>
      <w:r w:rsidR="00965A5C">
        <w:t xml:space="preserve"> example of the </w:t>
      </w:r>
      <w:r w:rsidR="00F12653">
        <w:t xml:space="preserve">complex </w:t>
      </w:r>
      <w:r w:rsidR="00965A5C">
        <w:t>interdependencies between these factors</w:t>
      </w:r>
      <w:r w:rsidR="00F36D61">
        <w:t>,</w:t>
      </w:r>
      <w:r w:rsidR="00965A5C">
        <w:t xml:space="preserve"> it is possible to observe that leakage reduction is not only instrumental to </w:t>
      </w:r>
      <w:r w:rsidR="00994F25">
        <w:t>the maintenance of infrastructure</w:t>
      </w:r>
      <w:r w:rsidR="002148EC">
        <w:t>,</w:t>
      </w:r>
      <w:r w:rsidR="00994F25">
        <w:t xml:space="preserve"> but also </w:t>
      </w:r>
      <w:r w:rsidR="00F12653">
        <w:t xml:space="preserve">to </w:t>
      </w:r>
      <w:r w:rsidR="00994F25">
        <w:t xml:space="preserve">the </w:t>
      </w:r>
      <w:r w:rsidR="00F12653">
        <w:t>financial viability of a water utility and the reduction of its environmental impact.</w:t>
      </w:r>
      <w:r w:rsidR="00F36D61">
        <w:rPr>
          <w:rStyle w:val="EndnoteReference"/>
        </w:rPr>
        <w:endnoteReference w:id="21"/>
      </w:r>
      <w:r w:rsidR="002148EC">
        <w:t xml:space="preserve"> </w:t>
      </w:r>
      <w:r w:rsidR="003506B5">
        <w:t>Also, labour does</w:t>
      </w:r>
      <w:r w:rsidR="006F29B6">
        <w:t xml:space="preserve"> </w:t>
      </w:r>
      <w:r w:rsidR="003506B5">
        <w:t xml:space="preserve">at the same time constitute an important part of a water utility’s operational costs, </w:t>
      </w:r>
      <w:r w:rsidR="001A0640">
        <w:t>fulfils an essential role in the reproduction of</w:t>
      </w:r>
      <w:r w:rsidR="003506B5">
        <w:t xml:space="preserve"> </w:t>
      </w:r>
      <w:r w:rsidR="0062699B">
        <w:t>organisational capabilities</w:t>
      </w:r>
      <w:r w:rsidR="001A0640">
        <w:t xml:space="preserve">, </w:t>
      </w:r>
      <w:r w:rsidR="003506B5">
        <w:t>contribute</w:t>
      </w:r>
      <w:r w:rsidR="001A0640">
        <w:t>s</w:t>
      </w:r>
      <w:r w:rsidR="003506B5">
        <w:t xml:space="preserve"> to</w:t>
      </w:r>
      <w:r w:rsidR="001A0640">
        <w:t xml:space="preserve"> </w:t>
      </w:r>
      <w:r w:rsidR="00627030">
        <w:t xml:space="preserve">the sustenance of communities, </w:t>
      </w:r>
      <w:r w:rsidR="000D5739">
        <w:t>and is a policy participant through social dialogue and social mobilisation.</w:t>
      </w:r>
      <w:r w:rsidR="00C42001">
        <w:rPr>
          <w:rStyle w:val="EndnoteReference"/>
        </w:rPr>
        <w:endnoteReference w:id="22"/>
      </w:r>
    </w:p>
    <w:p w14:paraId="4A984C63" w14:textId="60E04336" w:rsidR="002148EC" w:rsidRDefault="002148EC" w:rsidP="00401739">
      <w:pPr>
        <w:pStyle w:val="NoSpacing"/>
        <w:jc w:val="both"/>
      </w:pPr>
    </w:p>
    <w:p w14:paraId="167F6934" w14:textId="04A08D9C" w:rsidR="00933E3D" w:rsidRDefault="00933E3D" w:rsidP="00933E3D">
      <w:pPr>
        <w:pStyle w:val="Heading3"/>
      </w:pPr>
      <w:r>
        <w:t>The human right to water</w:t>
      </w:r>
    </w:p>
    <w:p w14:paraId="0EC093F6" w14:textId="5EB21C4B" w:rsidR="00933E3D" w:rsidRDefault="008C774A" w:rsidP="00401739">
      <w:pPr>
        <w:pStyle w:val="NoSpacing"/>
        <w:jc w:val="both"/>
      </w:pPr>
      <w:r>
        <w:t>Defined as the right of everyone to sufficient, safe, acceptable, accessible and affordable water for personal and domestic uses, the human right to water is underpinned by principles whose joint fulfilment is conducive to emancipatory outcomes: availability, quality and safety, cultural acceptability, accessibility, affordability, equality, non-discrimination, access to information and transparency, participation, accountability and sustainability. Also, states have obligations to use the maximum available resources for the progressive realisation of the right to water and to avoid retrogression in the enjoyment of the right.</w:t>
      </w:r>
      <w:r>
        <w:rPr>
          <w:rStyle w:val="EndnoteReference"/>
        </w:rPr>
        <w:endnoteReference w:id="23"/>
      </w:r>
    </w:p>
    <w:p w14:paraId="5259A1C8" w14:textId="23BF8B5D" w:rsidR="000320E9" w:rsidRDefault="000320E9" w:rsidP="00401739">
      <w:pPr>
        <w:pStyle w:val="NoSpacing"/>
        <w:jc w:val="both"/>
      </w:pPr>
    </w:p>
    <w:p w14:paraId="53A04B73" w14:textId="3DAEF6A6" w:rsidR="000320E9" w:rsidRDefault="008C774A" w:rsidP="00401739">
      <w:pPr>
        <w:pStyle w:val="NoSpacing"/>
        <w:jc w:val="both"/>
      </w:pPr>
      <w:r>
        <w:t xml:space="preserve">The realisation of the human right to water and the achievement of sustainable water development are therefore intertwined. While sustainability is one of the principles that underpin efforts to realise the human right to water, the realisation of this right is integral to the social component of sustainable water development as defined above. </w:t>
      </w:r>
    </w:p>
    <w:p w14:paraId="2EB0857B" w14:textId="77777777" w:rsidR="008C774A" w:rsidRDefault="008C774A" w:rsidP="00401739">
      <w:pPr>
        <w:pStyle w:val="NoSpacing"/>
        <w:jc w:val="both"/>
      </w:pPr>
    </w:p>
    <w:p w14:paraId="19809F32" w14:textId="756D3761" w:rsidR="00933E3D" w:rsidRDefault="00933E3D" w:rsidP="00933E3D">
      <w:pPr>
        <w:pStyle w:val="Heading2"/>
      </w:pPr>
      <w:r>
        <w:t>Comparative advantage and institutional trajectories</w:t>
      </w:r>
    </w:p>
    <w:p w14:paraId="2955A59A" w14:textId="4F1945D0" w:rsidR="007523AB" w:rsidRPr="00BE27D5" w:rsidRDefault="002148EC" w:rsidP="00401739">
      <w:pPr>
        <w:pStyle w:val="NoSpacing"/>
        <w:jc w:val="both"/>
        <w:rPr>
          <w:rFonts w:asciiTheme="minorHAnsi" w:hAnsiTheme="minorHAnsi"/>
        </w:rPr>
      </w:pPr>
      <w:r>
        <w:t>The achievement of sustainable water de</w:t>
      </w:r>
      <w:r w:rsidR="005717BD">
        <w:t xml:space="preserve">velopment </w:t>
      </w:r>
      <w:r w:rsidR="005A4667">
        <w:t xml:space="preserve">and the realisation of the human right to water </w:t>
      </w:r>
      <w:r w:rsidR="005717BD">
        <w:t>involve assessing</w:t>
      </w:r>
      <w:r>
        <w:t xml:space="preserve"> </w:t>
      </w:r>
      <w:r w:rsidR="00B0432D">
        <w:t xml:space="preserve">the comparative advantage of </w:t>
      </w:r>
      <w:r w:rsidR="005A4667">
        <w:t xml:space="preserve">transformative </w:t>
      </w:r>
      <w:proofErr w:type="spellStart"/>
      <w:r w:rsidR="005A4667">
        <w:t>remunicipalisation</w:t>
      </w:r>
      <w:proofErr w:type="spellEnd"/>
      <w:r w:rsidR="005A4667">
        <w:t xml:space="preserve">, pragmatic </w:t>
      </w:r>
      <w:proofErr w:type="spellStart"/>
      <w:r w:rsidR="005A4667">
        <w:t>remunicipalisation</w:t>
      </w:r>
      <w:proofErr w:type="spellEnd"/>
      <w:r w:rsidR="005A4667">
        <w:t xml:space="preserve"> </w:t>
      </w:r>
      <w:r w:rsidR="00B0432D">
        <w:t>and privatisation</w:t>
      </w:r>
      <w:r w:rsidR="00352BA3">
        <w:t>, a</w:t>
      </w:r>
      <w:r w:rsidR="005A4667">
        <w:t>s well as</w:t>
      </w:r>
      <w:r w:rsidR="00352BA3">
        <w:t xml:space="preserve"> the</w:t>
      </w:r>
      <w:r>
        <w:t>ir</w:t>
      </w:r>
      <w:r w:rsidR="00DB6726">
        <w:t xml:space="preserve"> respective governance. This comparative assessment must be</w:t>
      </w:r>
      <w:r w:rsidR="001F661D">
        <w:t xml:space="preserve"> </w:t>
      </w:r>
      <w:r w:rsidR="00DB6726">
        <w:t>premised on</w:t>
      </w:r>
      <w:r w:rsidR="001F661D">
        <w:t xml:space="preserve"> a</w:t>
      </w:r>
      <w:r>
        <w:t>n evidence-based and</w:t>
      </w:r>
      <w:r w:rsidR="007A568E">
        <w:t xml:space="preserve"> </w:t>
      </w:r>
      <w:r w:rsidR="001F661D" w:rsidRPr="001F661D">
        <w:t xml:space="preserve">sound </w:t>
      </w:r>
      <w:r w:rsidR="001F661D" w:rsidRPr="00993363">
        <w:rPr>
          <w:rFonts w:asciiTheme="minorHAnsi" w:hAnsiTheme="minorHAnsi"/>
        </w:rPr>
        <w:t>methodological approach</w:t>
      </w:r>
      <w:r w:rsidR="007C3A5D" w:rsidRPr="00993363">
        <w:rPr>
          <w:rStyle w:val="EndnoteReference"/>
          <w:rFonts w:asciiTheme="minorHAnsi" w:hAnsiTheme="minorHAnsi"/>
        </w:rPr>
        <w:endnoteReference w:id="24"/>
      </w:r>
      <w:r w:rsidR="001F661D" w:rsidRPr="00993363">
        <w:rPr>
          <w:rFonts w:asciiTheme="minorHAnsi" w:hAnsiTheme="minorHAnsi"/>
        </w:rPr>
        <w:t xml:space="preserve"> </w:t>
      </w:r>
      <w:r>
        <w:rPr>
          <w:rFonts w:asciiTheme="minorHAnsi" w:hAnsiTheme="minorHAnsi"/>
        </w:rPr>
        <w:t xml:space="preserve">rather than </w:t>
      </w:r>
      <w:r w:rsidR="00DB6726">
        <w:rPr>
          <w:rFonts w:asciiTheme="minorHAnsi" w:hAnsiTheme="minorHAnsi"/>
        </w:rPr>
        <w:t>ideology</w:t>
      </w:r>
      <w:r w:rsidR="005717BD">
        <w:rPr>
          <w:rFonts w:asciiTheme="minorHAnsi" w:hAnsiTheme="minorHAnsi"/>
        </w:rPr>
        <w:t>.</w:t>
      </w:r>
      <w:r>
        <w:rPr>
          <w:rFonts w:asciiTheme="minorHAnsi" w:hAnsiTheme="minorHAnsi"/>
        </w:rPr>
        <w:t xml:space="preserve"> </w:t>
      </w:r>
      <w:r w:rsidR="00993363" w:rsidRPr="00993363">
        <w:rPr>
          <w:rFonts w:asciiTheme="minorHAnsi" w:hAnsiTheme="minorHAnsi"/>
        </w:rPr>
        <w:t xml:space="preserve">An example of a flawed assumption of </w:t>
      </w:r>
      <w:r w:rsidR="00993363">
        <w:rPr>
          <w:rFonts w:asciiTheme="minorHAnsi" w:hAnsiTheme="minorHAnsi"/>
        </w:rPr>
        <w:t xml:space="preserve">the necessity </w:t>
      </w:r>
      <w:r w:rsidR="00BE27D5">
        <w:rPr>
          <w:rFonts w:asciiTheme="minorHAnsi" w:hAnsiTheme="minorHAnsi"/>
        </w:rPr>
        <w:t xml:space="preserve">and inevitability </w:t>
      </w:r>
      <w:r w:rsidR="00993363">
        <w:rPr>
          <w:rFonts w:asciiTheme="minorHAnsi" w:hAnsiTheme="minorHAnsi"/>
        </w:rPr>
        <w:t>of policy</w:t>
      </w:r>
      <w:r w:rsidR="00BE27D5">
        <w:rPr>
          <w:rFonts w:asciiTheme="minorHAnsi" w:hAnsiTheme="minorHAnsi"/>
        </w:rPr>
        <w:t xml:space="preserve"> change</w:t>
      </w:r>
      <w:r w:rsidR="00993363">
        <w:rPr>
          <w:rFonts w:asciiTheme="minorHAnsi" w:hAnsiTheme="minorHAnsi"/>
        </w:rPr>
        <w:t xml:space="preserve"> </w:t>
      </w:r>
      <w:r w:rsidR="00993363" w:rsidRPr="00993363">
        <w:rPr>
          <w:rFonts w:asciiTheme="minorHAnsi" w:hAnsiTheme="minorHAnsi"/>
        </w:rPr>
        <w:t>is the World Bank’s pronouncement that ‘there is no alte</w:t>
      </w:r>
      <w:r w:rsidR="00BE27D5">
        <w:rPr>
          <w:rFonts w:asciiTheme="minorHAnsi" w:hAnsiTheme="minorHAnsi"/>
        </w:rPr>
        <w:t>rnative’ to water privatisation</w:t>
      </w:r>
      <w:r w:rsidR="007E2371">
        <w:t>.</w:t>
      </w:r>
      <w:r w:rsidR="001D0671">
        <w:rPr>
          <w:rStyle w:val="EndnoteReference"/>
        </w:rPr>
        <w:endnoteReference w:id="25"/>
      </w:r>
      <w:r w:rsidR="00BE27D5">
        <w:t xml:space="preserve"> </w:t>
      </w:r>
      <w:r>
        <w:t>E</w:t>
      </w:r>
      <w:r w:rsidR="00D60D58">
        <w:t xml:space="preserve">ach of the seven case studies reviewed in this report </w:t>
      </w:r>
      <w:r>
        <w:t xml:space="preserve">questions </w:t>
      </w:r>
      <w:r w:rsidR="00D60D58">
        <w:t xml:space="preserve"> such an assumption.</w:t>
      </w:r>
      <w:r w:rsidR="008903C6">
        <w:t xml:space="preserve"> T</w:t>
      </w:r>
      <w:r w:rsidR="00046988">
        <w:t xml:space="preserve">his report </w:t>
      </w:r>
      <w:r w:rsidR="00C3209A">
        <w:t>offer</w:t>
      </w:r>
      <w:r w:rsidR="00046988">
        <w:t>s</w:t>
      </w:r>
      <w:r w:rsidR="00C3209A">
        <w:t xml:space="preserve"> an in-depth analysis of</w:t>
      </w:r>
      <w:r w:rsidR="007A568E">
        <w:t xml:space="preserve"> the impact that</w:t>
      </w:r>
      <w:r w:rsidR="00046988">
        <w:t xml:space="preserve"> different models of provision have on </w:t>
      </w:r>
      <w:r w:rsidR="00C3209A">
        <w:t>sustainable water development</w:t>
      </w:r>
      <w:r w:rsidR="005A4667">
        <w:t xml:space="preserve"> and the human right to water</w:t>
      </w:r>
      <w:r w:rsidR="00C3209A">
        <w:t>.</w:t>
      </w:r>
      <w:r w:rsidR="00AC7BF6">
        <w:rPr>
          <w:rStyle w:val="EndnoteReference"/>
        </w:rPr>
        <w:endnoteReference w:id="26"/>
      </w:r>
      <w:r w:rsidR="00F243BE">
        <w:t xml:space="preserve"> </w:t>
      </w:r>
      <w:r w:rsidR="005717BD">
        <w:t xml:space="preserve">This impact translates into the </w:t>
      </w:r>
      <w:r w:rsidR="008E283B">
        <w:t>trajectories of different governance systems, as these</w:t>
      </w:r>
      <w:r w:rsidR="005A4667" w:rsidRPr="005A4667">
        <w:t xml:space="preserve"> </w:t>
      </w:r>
      <w:r w:rsidR="005A4667">
        <w:t>trajectories</w:t>
      </w:r>
      <w:r w:rsidR="008E283B">
        <w:t xml:space="preserve"> may </w:t>
      </w:r>
      <w:r w:rsidR="005A4667">
        <w:t>support or undermine</w:t>
      </w:r>
      <w:r w:rsidR="008E283B">
        <w:t xml:space="preserve"> the achievement of </w:t>
      </w:r>
      <w:r w:rsidR="00DB6726">
        <w:t>the policy goals of water service provision</w:t>
      </w:r>
      <w:r w:rsidR="008E283B">
        <w:t>.</w:t>
      </w:r>
      <w:r w:rsidR="004D7E5D">
        <w:rPr>
          <w:rStyle w:val="EndnoteReference"/>
        </w:rPr>
        <w:endnoteReference w:id="27"/>
      </w:r>
      <w:r w:rsidR="008E283B">
        <w:t xml:space="preserve"> </w:t>
      </w:r>
      <w:r w:rsidR="00F243BE">
        <w:t>In sum, our methodological approach to assessing the comparative advantage</w:t>
      </w:r>
      <w:r w:rsidR="00046988">
        <w:t>s</w:t>
      </w:r>
      <w:r w:rsidR="00F243BE">
        <w:t xml:space="preserve"> of </w:t>
      </w:r>
      <w:proofErr w:type="spellStart"/>
      <w:r w:rsidR="00F243BE">
        <w:t>remunicipalisation</w:t>
      </w:r>
      <w:proofErr w:type="spellEnd"/>
      <w:r w:rsidR="00F243BE">
        <w:t xml:space="preserve"> and privatisation </w:t>
      </w:r>
      <w:r w:rsidR="00046988">
        <w:t xml:space="preserve">in a range of settings </w:t>
      </w:r>
      <w:r w:rsidR="00F243BE">
        <w:t>is historical</w:t>
      </w:r>
      <w:r w:rsidR="005717BD">
        <w:t xml:space="preserve"> because based on the observation of real-world experience,</w:t>
      </w:r>
      <w:r w:rsidR="00F243BE">
        <w:t xml:space="preserve"> rather than </w:t>
      </w:r>
      <w:r w:rsidR="00DB6726">
        <w:t xml:space="preserve">being </w:t>
      </w:r>
      <w:r w:rsidR="00046988">
        <w:t xml:space="preserve">ideological or </w:t>
      </w:r>
      <w:r w:rsidR="00F243BE">
        <w:t xml:space="preserve">abstract. </w:t>
      </w:r>
      <w:r w:rsidR="00C3209A">
        <w:t xml:space="preserve">   </w:t>
      </w:r>
      <w:r w:rsidR="009F5050">
        <w:t xml:space="preserve"> </w:t>
      </w:r>
    </w:p>
    <w:p w14:paraId="159C0537" w14:textId="77777777" w:rsidR="001F3E11" w:rsidRDefault="001F3E11" w:rsidP="00401739">
      <w:pPr>
        <w:pStyle w:val="NoSpacing"/>
        <w:jc w:val="both"/>
      </w:pPr>
    </w:p>
    <w:p w14:paraId="13F49389" w14:textId="053380FB" w:rsidR="001B13FB" w:rsidRDefault="00EA1CF5" w:rsidP="00401739">
      <w:pPr>
        <w:pStyle w:val="NoSpacing"/>
        <w:jc w:val="both"/>
      </w:pPr>
      <w:r>
        <w:t xml:space="preserve">The </w:t>
      </w:r>
      <w:r w:rsidR="0004130F">
        <w:t>two prominent</w:t>
      </w:r>
      <w:r>
        <w:t xml:space="preserve"> cases of </w:t>
      </w:r>
      <w:proofErr w:type="spellStart"/>
      <w:r>
        <w:t>remunicipalisation</w:t>
      </w:r>
      <w:proofErr w:type="spellEnd"/>
      <w:r>
        <w:t xml:space="preserve"> have been </w:t>
      </w:r>
      <w:r w:rsidR="00046988">
        <w:t xml:space="preserve">selected </w:t>
      </w:r>
      <w:r w:rsidR="00C228B4" w:rsidRPr="00C228B4">
        <w:t>because of the opportunities they offer for</w:t>
      </w:r>
      <w:r w:rsidR="00C228B4">
        <w:t xml:space="preserve"> </w:t>
      </w:r>
      <w:r>
        <w:t xml:space="preserve">policy learning. </w:t>
      </w:r>
      <w:r w:rsidR="004067C3">
        <w:t xml:space="preserve">(merits </w:t>
      </w:r>
      <w:r w:rsidR="00FD6181">
        <w:t xml:space="preserve">of comparing initial outcomes of </w:t>
      </w:r>
      <w:proofErr w:type="spellStart"/>
      <w:r w:rsidR="00FD6181">
        <w:t>remunicipalisation</w:t>
      </w:r>
      <w:proofErr w:type="spellEnd"/>
      <w:r w:rsidR="00FD6181">
        <w:t xml:space="preserve"> with </w:t>
      </w:r>
      <w:r w:rsidR="00220494">
        <w:t>those of privatisation</w:t>
      </w:r>
      <w:r w:rsidR="004067C3">
        <w:t>)</w:t>
      </w:r>
      <w:r w:rsidR="0054093F">
        <w:rPr>
          <w:rStyle w:val="EndnoteReference"/>
        </w:rPr>
        <w:endnoteReference w:id="28"/>
      </w:r>
      <w:r w:rsidR="004067C3">
        <w:t xml:space="preserve"> </w:t>
      </w:r>
      <w:r w:rsidR="0004130F">
        <w:t>Both cases</w:t>
      </w:r>
      <w:r>
        <w:t xml:space="preserve"> represent major </w:t>
      </w:r>
      <w:r w:rsidR="00C54765">
        <w:t xml:space="preserve">European </w:t>
      </w:r>
      <w:r>
        <w:t>cities that</w:t>
      </w:r>
      <w:r w:rsidR="00896739">
        <w:t>,</w:t>
      </w:r>
      <w:r>
        <w:t xml:space="preserve"> hav</w:t>
      </w:r>
      <w:r w:rsidR="00896739">
        <w:t>ing</w:t>
      </w:r>
      <w:r>
        <w:t xml:space="preserve"> experimented </w:t>
      </w:r>
      <w:r w:rsidR="00811187">
        <w:t>with different forms of water privatisation</w:t>
      </w:r>
      <w:r w:rsidR="00896739">
        <w:t>,</w:t>
      </w:r>
      <w:r w:rsidR="00811187">
        <w:t xml:space="preserve"> have </w:t>
      </w:r>
      <w:proofErr w:type="spellStart"/>
      <w:r w:rsidR="00811187">
        <w:t>remunicipalised</w:t>
      </w:r>
      <w:proofErr w:type="spellEnd"/>
      <w:r w:rsidR="00811187">
        <w:t xml:space="preserve"> </w:t>
      </w:r>
      <w:r w:rsidR="00DB6726">
        <w:t xml:space="preserve">for several years </w:t>
      </w:r>
      <w:r w:rsidR="00811187">
        <w:t xml:space="preserve">and therefore enable a longer-term assessment of the outcome of </w:t>
      </w:r>
      <w:proofErr w:type="spellStart"/>
      <w:r w:rsidR="00811187">
        <w:t>remunicipalisation</w:t>
      </w:r>
      <w:proofErr w:type="spellEnd"/>
      <w:r w:rsidR="00811187">
        <w:t>.</w:t>
      </w:r>
      <w:r w:rsidR="00617ABA">
        <w:t xml:space="preserve"> </w:t>
      </w:r>
      <w:r w:rsidR="000401C7">
        <w:t>The two</w:t>
      </w:r>
      <w:r w:rsidR="00B42EAA">
        <w:t xml:space="preserve"> cases allow for identifying </w:t>
      </w:r>
      <w:r w:rsidR="00206B26">
        <w:t xml:space="preserve">some of </w:t>
      </w:r>
      <w:r w:rsidR="00B42EAA">
        <w:t xml:space="preserve">the possible institutional trajectories of </w:t>
      </w:r>
      <w:proofErr w:type="spellStart"/>
      <w:r w:rsidR="00B42EAA">
        <w:t>remunicipalisation</w:t>
      </w:r>
      <w:proofErr w:type="spellEnd"/>
      <w:r w:rsidR="00B42EAA">
        <w:t xml:space="preserve"> and the factors that may influence the evolution of such trajectories. </w:t>
      </w:r>
      <w:r w:rsidR="00617ABA">
        <w:t>Each case study begins with a summary</w:t>
      </w:r>
      <w:r w:rsidR="00D34223">
        <w:t xml:space="preserve">, followed by a brief technological and historical background to water service reform in the city. </w:t>
      </w:r>
      <w:r w:rsidR="00046988">
        <w:t xml:space="preserve">They go on to </w:t>
      </w:r>
      <w:r w:rsidR="00D34223">
        <w:t>review the experience</w:t>
      </w:r>
      <w:r w:rsidR="00B42EAA">
        <w:t xml:space="preserve"> of</w:t>
      </w:r>
      <w:r w:rsidR="00D34223">
        <w:t xml:space="preserve"> privatisation, the rationale for</w:t>
      </w:r>
      <w:r w:rsidR="009C0311">
        <w:t xml:space="preserve"> the decision to </w:t>
      </w:r>
      <w:proofErr w:type="spellStart"/>
      <w:r w:rsidR="009C0311">
        <w:t>remunicipalise</w:t>
      </w:r>
      <w:proofErr w:type="spellEnd"/>
      <w:r w:rsidR="009C0311">
        <w:t>,</w:t>
      </w:r>
      <w:r w:rsidR="00D34223">
        <w:t xml:space="preserve"> and the implementatio</w:t>
      </w:r>
      <w:r w:rsidR="00C228B4">
        <w:t xml:space="preserve">n process </w:t>
      </w:r>
      <w:r w:rsidR="00D34223">
        <w:t xml:space="preserve">before </w:t>
      </w:r>
      <w:r w:rsidR="00C228B4" w:rsidRPr="00C228B4">
        <w:t xml:space="preserve">detailing the outcomes of </w:t>
      </w:r>
      <w:proofErr w:type="spellStart"/>
      <w:r w:rsidR="00C228B4">
        <w:t>remunicipalisation</w:t>
      </w:r>
      <w:proofErr w:type="spellEnd"/>
      <w:r w:rsidR="00C228B4">
        <w:t xml:space="preserve"> and explaining how </w:t>
      </w:r>
      <w:r w:rsidR="001E7AA0">
        <w:t xml:space="preserve">results were achieved and </w:t>
      </w:r>
      <w:r w:rsidR="00C228B4">
        <w:t xml:space="preserve">challenges </w:t>
      </w:r>
      <w:r w:rsidR="001E7AA0">
        <w:t>o</w:t>
      </w:r>
      <w:r w:rsidR="009435F7">
        <w:t>vercome or otherwise met</w:t>
      </w:r>
      <w:r w:rsidR="00C228B4">
        <w:t xml:space="preserve">. </w:t>
      </w:r>
      <w:r w:rsidR="00326838">
        <w:t>In t</w:t>
      </w:r>
      <w:r w:rsidR="003524B5">
        <w:t>he discussion of findings lessons</w:t>
      </w:r>
      <w:r w:rsidR="00046988">
        <w:t xml:space="preserve"> are drawn</w:t>
      </w:r>
      <w:r w:rsidR="003524B5">
        <w:t xml:space="preserve"> on the </w:t>
      </w:r>
      <w:r w:rsidR="003524B5">
        <w:rPr>
          <w:rFonts w:cs="Calibri"/>
        </w:rPr>
        <w:t xml:space="preserve">limitations and potentials of </w:t>
      </w:r>
      <w:proofErr w:type="spellStart"/>
      <w:r w:rsidR="003524B5">
        <w:rPr>
          <w:rFonts w:cs="Calibri"/>
        </w:rPr>
        <w:t>remunicipalised</w:t>
      </w:r>
      <w:proofErr w:type="spellEnd"/>
      <w:r w:rsidR="003524B5">
        <w:rPr>
          <w:rFonts w:cs="Calibri"/>
        </w:rPr>
        <w:t xml:space="preserve"> and privatised services in pursuit of </w:t>
      </w:r>
      <w:r w:rsidR="006E211A">
        <w:rPr>
          <w:rFonts w:cs="Calibri"/>
        </w:rPr>
        <w:t xml:space="preserve">the </w:t>
      </w:r>
      <w:r w:rsidR="00B42EAA">
        <w:rPr>
          <w:rFonts w:cs="Calibri"/>
        </w:rPr>
        <w:t>policy goals of water service provision</w:t>
      </w:r>
      <w:r w:rsidR="003524B5">
        <w:rPr>
          <w:rFonts w:cs="Calibri"/>
        </w:rPr>
        <w:t xml:space="preserve">. </w:t>
      </w:r>
      <w:r w:rsidR="004B0BCD">
        <w:rPr>
          <w:rFonts w:cs="Calibri"/>
        </w:rPr>
        <w:t xml:space="preserve">These lessons are identified </w:t>
      </w:r>
      <w:r w:rsidR="004B0BCD" w:rsidRPr="004B0BCD">
        <w:rPr>
          <w:rFonts w:cs="Calibri"/>
        </w:rPr>
        <w:t xml:space="preserve">through the comparative analysis of </w:t>
      </w:r>
      <w:r w:rsidR="003E02EF">
        <w:rPr>
          <w:rFonts w:cs="Calibri"/>
        </w:rPr>
        <w:t xml:space="preserve">the </w:t>
      </w:r>
      <w:r w:rsidR="004B0BCD" w:rsidRPr="004B0BCD">
        <w:rPr>
          <w:rFonts w:cs="Calibri"/>
        </w:rPr>
        <w:t>case studies</w:t>
      </w:r>
      <w:r w:rsidR="00FC3CF5">
        <w:rPr>
          <w:rFonts w:cs="Calibri"/>
        </w:rPr>
        <w:t>.</w:t>
      </w:r>
      <w:r w:rsidR="007C1B12">
        <w:rPr>
          <w:rFonts w:cs="Calibri"/>
        </w:rPr>
        <w:t xml:space="preserve"> This approach </w:t>
      </w:r>
      <w:r w:rsidR="00D47703">
        <w:rPr>
          <w:rFonts w:cs="Calibri"/>
        </w:rPr>
        <w:t xml:space="preserve">allows for the identification of </w:t>
      </w:r>
      <w:r w:rsidR="007C1B12" w:rsidRPr="007C1B12">
        <w:rPr>
          <w:rFonts w:cs="Calibri"/>
        </w:rPr>
        <w:t>policy implications</w:t>
      </w:r>
      <w:r w:rsidR="007C1B12">
        <w:rPr>
          <w:rFonts w:cs="Calibri"/>
        </w:rPr>
        <w:t xml:space="preserve"> </w:t>
      </w:r>
      <w:r w:rsidR="002D5209">
        <w:rPr>
          <w:rFonts w:cs="Calibri"/>
        </w:rPr>
        <w:t>relevant</w:t>
      </w:r>
      <w:r w:rsidR="00AA54BC">
        <w:rPr>
          <w:rFonts w:cs="Calibri"/>
        </w:rPr>
        <w:t xml:space="preserve"> for the debate on </w:t>
      </w:r>
      <w:r w:rsidR="00B42EAA">
        <w:rPr>
          <w:rFonts w:cs="Calibri"/>
        </w:rPr>
        <w:t xml:space="preserve">whether and how to </w:t>
      </w:r>
      <w:proofErr w:type="spellStart"/>
      <w:r w:rsidR="00B42EAA">
        <w:rPr>
          <w:rFonts w:cs="Calibri"/>
        </w:rPr>
        <w:t>remunicipalise</w:t>
      </w:r>
      <w:proofErr w:type="spellEnd"/>
      <w:r w:rsidR="00AA54BC">
        <w:rPr>
          <w:rFonts w:cs="Calibri"/>
        </w:rPr>
        <w:t xml:space="preserve"> water services. </w:t>
      </w:r>
      <w:r w:rsidR="00FC3CF5">
        <w:rPr>
          <w:rFonts w:cs="Calibri"/>
        </w:rPr>
        <w:t xml:space="preserve"> </w:t>
      </w:r>
      <w:r w:rsidR="004B0BCD">
        <w:rPr>
          <w:rFonts w:cs="Calibri"/>
        </w:rPr>
        <w:t xml:space="preserve"> </w:t>
      </w:r>
      <w:r w:rsidR="003524B5">
        <w:t xml:space="preserve"> </w:t>
      </w:r>
      <w:r w:rsidR="00D34223">
        <w:t xml:space="preserve">   </w:t>
      </w:r>
      <w:r>
        <w:t xml:space="preserve">        </w:t>
      </w:r>
    </w:p>
    <w:p w14:paraId="28CCA013" w14:textId="3EA36518" w:rsidR="007C73EE" w:rsidRDefault="007C73EE" w:rsidP="004D48D3">
      <w:pPr>
        <w:pStyle w:val="Heading1"/>
        <w:jc w:val="center"/>
      </w:pPr>
      <w:r>
        <w:br w:type="page"/>
      </w:r>
      <w:r w:rsidR="00E90CAD">
        <w:lastRenderedPageBreak/>
        <w:t>Empirical evidence</w:t>
      </w:r>
    </w:p>
    <w:p w14:paraId="409DD800" w14:textId="77777777" w:rsidR="001B13FB" w:rsidRDefault="001B13FB" w:rsidP="001B13FB">
      <w:pPr>
        <w:pStyle w:val="NoSpacing"/>
      </w:pPr>
    </w:p>
    <w:p w14:paraId="493EA16C" w14:textId="6387FF03" w:rsidR="000A4E98" w:rsidRDefault="000A4E98" w:rsidP="000A4E98">
      <w:pPr>
        <w:pStyle w:val="Heading3"/>
      </w:pPr>
      <w:r>
        <w:t>Case study summary</w:t>
      </w:r>
    </w:p>
    <w:p w14:paraId="02C38361" w14:textId="6F3A63FC" w:rsidR="000A4E98" w:rsidRDefault="000A4E98" w:rsidP="000A4E98">
      <w:pPr>
        <w:pStyle w:val="NoSpacing"/>
        <w:jc w:val="both"/>
      </w:pPr>
      <w:r w:rsidRPr="00AE111D">
        <w:rPr>
          <w:rFonts w:asciiTheme="minorHAnsi" w:hAnsiTheme="minorHAnsi"/>
        </w:rPr>
        <w:t xml:space="preserve">The </w:t>
      </w:r>
      <w:proofErr w:type="spellStart"/>
      <w:r w:rsidRPr="00AE111D">
        <w:rPr>
          <w:rFonts w:asciiTheme="minorHAnsi" w:hAnsiTheme="minorHAnsi"/>
        </w:rPr>
        <w:t>remunicipalisation</w:t>
      </w:r>
      <w:proofErr w:type="spellEnd"/>
      <w:r w:rsidRPr="00AE111D">
        <w:rPr>
          <w:rFonts w:asciiTheme="minorHAnsi" w:hAnsiTheme="minorHAnsi"/>
        </w:rPr>
        <w:t xml:space="preserve"> of water in </w:t>
      </w:r>
      <w:r w:rsidR="00E52B0B">
        <w:rPr>
          <w:rFonts w:asciiTheme="minorHAnsi" w:hAnsiTheme="minorHAnsi"/>
        </w:rPr>
        <w:t>Valladolid</w:t>
      </w:r>
      <w:r w:rsidRPr="00AE111D">
        <w:rPr>
          <w:rFonts w:asciiTheme="minorHAnsi" w:hAnsiTheme="minorHAnsi"/>
        </w:rPr>
        <w:t xml:space="preserve"> demonstrates the </w:t>
      </w:r>
      <w:r>
        <w:rPr>
          <w:rFonts w:asciiTheme="minorHAnsi" w:hAnsiTheme="minorHAnsi"/>
        </w:rPr>
        <w:t xml:space="preserve">transformative </w:t>
      </w:r>
      <w:r w:rsidRPr="00AE111D">
        <w:rPr>
          <w:rFonts w:asciiTheme="minorHAnsi" w:hAnsiTheme="minorHAnsi"/>
        </w:rPr>
        <w:t>power of</w:t>
      </w:r>
      <w:r>
        <w:rPr>
          <w:rFonts w:asciiTheme="minorHAnsi" w:hAnsiTheme="minorHAnsi"/>
        </w:rPr>
        <w:t xml:space="preserve"> </w:t>
      </w:r>
      <w:r w:rsidR="000A4A88">
        <w:rPr>
          <w:rFonts w:asciiTheme="minorHAnsi" w:hAnsiTheme="minorHAnsi"/>
        </w:rPr>
        <w:t xml:space="preserve">public ownership when </w:t>
      </w:r>
      <w:r w:rsidR="00AF02FB">
        <w:rPr>
          <w:rFonts w:asciiTheme="minorHAnsi" w:hAnsiTheme="minorHAnsi"/>
        </w:rPr>
        <w:t xml:space="preserve">this is </w:t>
      </w:r>
      <w:r w:rsidR="000A4A88">
        <w:rPr>
          <w:rFonts w:asciiTheme="minorHAnsi" w:hAnsiTheme="minorHAnsi"/>
        </w:rPr>
        <w:t>guided by political will to achieve progressive objectives.</w:t>
      </w:r>
      <w:r w:rsidR="006903A9">
        <w:rPr>
          <w:rFonts w:asciiTheme="minorHAnsi" w:hAnsiTheme="minorHAnsi"/>
        </w:rPr>
        <w:t xml:space="preserve"> </w:t>
      </w:r>
      <w:proofErr w:type="spellStart"/>
      <w:r w:rsidR="006903A9">
        <w:rPr>
          <w:rFonts w:asciiTheme="minorHAnsi" w:hAnsiTheme="minorHAnsi"/>
        </w:rPr>
        <w:t>Remunicipalisation</w:t>
      </w:r>
      <w:proofErr w:type="spellEnd"/>
      <w:r w:rsidR="006903A9">
        <w:rPr>
          <w:rFonts w:asciiTheme="minorHAnsi" w:hAnsiTheme="minorHAnsi"/>
        </w:rPr>
        <w:t xml:space="preserve"> has </w:t>
      </w:r>
      <w:r w:rsidR="008B2E0E">
        <w:rPr>
          <w:rFonts w:asciiTheme="minorHAnsi" w:hAnsiTheme="minorHAnsi"/>
        </w:rPr>
        <w:t>radically changed</w:t>
      </w:r>
      <w:r w:rsidR="00106D24">
        <w:rPr>
          <w:rFonts w:asciiTheme="minorHAnsi" w:hAnsiTheme="minorHAnsi"/>
        </w:rPr>
        <w:t xml:space="preserve"> </w:t>
      </w:r>
      <w:r w:rsidR="00E52B0B">
        <w:rPr>
          <w:rFonts w:asciiTheme="minorHAnsi" w:hAnsiTheme="minorHAnsi"/>
        </w:rPr>
        <w:t xml:space="preserve">the business model of </w:t>
      </w:r>
      <w:r w:rsidR="008A6C43">
        <w:rPr>
          <w:rFonts w:asciiTheme="minorHAnsi" w:hAnsiTheme="minorHAnsi"/>
        </w:rPr>
        <w:t xml:space="preserve">the </w:t>
      </w:r>
      <w:r w:rsidR="00681A15">
        <w:rPr>
          <w:rFonts w:asciiTheme="minorHAnsi" w:hAnsiTheme="minorHAnsi"/>
        </w:rPr>
        <w:t>service provider</w:t>
      </w:r>
      <w:r w:rsidR="008B2E0E">
        <w:rPr>
          <w:rFonts w:asciiTheme="minorHAnsi" w:hAnsiTheme="minorHAnsi"/>
        </w:rPr>
        <w:t>,</w:t>
      </w:r>
      <w:r w:rsidR="00106D24">
        <w:rPr>
          <w:rFonts w:asciiTheme="minorHAnsi" w:hAnsiTheme="minorHAnsi"/>
        </w:rPr>
        <w:t xml:space="preserve"> prioritis</w:t>
      </w:r>
      <w:r w:rsidR="008B2E0E">
        <w:rPr>
          <w:rFonts w:asciiTheme="minorHAnsi" w:hAnsiTheme="minorHAnsi"/>
        </w:rPr>
        <w:t>ing the human right to water and</w:t>
      </w:r>
      <w:r w:rsidR="006903A9">
        <w:rPr>
          <w:rFonts w:asciiTheme="minorHAnsi" w:hAnsiTheme="minorHAnsi"/>
        </w:rPr>
        <w:t xml:space="preserve"> sustainable development </w:t>
      </w:r>
      <w:r w:rsidR="00106D24">
        <w:rPr>
          <w:rFonts w:asciiTheme="minorHAnsi" w:hAnsiTheme="minorHAnsi"/>
        </w:rPr>
        <w:t>over</w:t>
      </w:r>
      <w:r w:rsidR="006903A9">
        <w:rPr>
          <w:rFonts w:asciiTheme="minorHAnsi" w:hAnsiTheme="minorHAnsi"/>
        </w:rPr>
        <w:t xml:space="preserve"> profit maximisation. </w:t>
      </w:r>
      <w:r w:rsidR="00227A0D">
        <w:rPr>
          <w:rFonts w:asciiTheme="minorHAnsi" w:hAnsiTheme="minorHAnsi"/>
        </w:rPr>
        <w:t>It has</w:t>
      </w:r>
      <w:r w:rsidR="008B2E0E">
        <w:rPr>
          <w:rFonts w:asciiTheme="minorHAnsi" w:hAnsiTheme="minorHAnsi"/>
        </w:rPr>
        <w:t xml:space="preserve"> led to</w:t>
      </w:r>
      <w:r w:rsidR="006903A9">
        <w:rPr>
          <w:rFonts w:asciiTheme="minorHAnsi" w:hAnsiTheme="minorHAnsi"/>
        </w:rPr>
        <w:t xml:space="preserve"> </w:t>
      </w:r>
      <w:r w:rsidR="00106D24">
        <w:rPr>
          <w:rFonts w:asciiTheme="minorHAnsi" w:hAnsiTheme="minorHAnsi"/>
        </w:rPr>
        <w:t xml:space="preserve">efficiency savings and </w:t>
      </w:r>
      <w:r w:rsidR="00095CEA">
        <w:rPr>
          <w:rFonts w:asciiTheme="minorHAnsi" w:hAnsiTheme="minorHAnsi"/>
        </w:rPr>
        <w:t>high</w:t>
      </w:r>
      <w:r w:rsidR="00095CEA">
        <w:rPr>
          <w:rFonts w:asciiTheme="minorHAnsi" w:hAnsiTheme="minorHAnsi"/>
        </w:rPr>
        <w:t>er</w:t>
      </w:r>
      <w:r w:rsidR="00095CEA">
        <w:rPr>
          <w:rFonts w:asciiTheme="minorHAnsi" w:hAnsiTheme="minorHAnsi"/>
        </w:rPr>
        <w:t xml:space="preserve"> investment levels</w:t>
      </w:r>
      <w:r w:rsidR="00095CEA">
        <w:rPr>
          <w:rFonts w:asciiTheme="minorHAnsi" w:hAnsiTheme="minorHAnsi"/>
        </w:rPr>
        <w:t xml:space="preserve"> while keeping</w:t>
      </w:r>
      <w:r w:rsidR="006903A9">
        <w:rPr>
          <w:rFonts w:asciiTheme="minorHAnsi" w:hAnsiTheme="minorHAnsi"/>
        </w:rPr>
        <w:t xml:space="preserve"> water tariffs</w:t>
      </w:r>
      <w:r w:rsidR="00095CEA">
        <w:rPr>
          <w:rFonts w:asciiTheme="minorHAnsi" w:hAnsiTheme="minorHAnsi"/>
        </w:rPr>
        <w:t xml:space="preserve"> </w:t>
      </w:r>
      <w:r w:rsidR="008D04BC">
        <w:rPr>
          <w:rFonts w:asciiTheme="minorHAnsi" w:hAnsiTheme="minorHAnsi"/>
        </w:rPr>
        <w:t>unvaried.</w:t>
      </w:r>
      <w:r w:rsidR="006903A9">
        <w:rPr>
          <w:rFonts w:asciiTheme="minorHAnsi" w:hAnsiTheme="minorHAnsi"/>
        </w:rPr>
        <w:t xml:space="preserve"> </w:t>
      </w:r>
      <w:r w:rsidR="008D04BC">
        <w:rPr>
          <w:rFonts w:asciiTheme="minorHAnsi" w:hAnsiTheme="minorHAnsi"/>
        </w:rPr>
        <w:t>There has also been attention to</w:t>
      </w:r>
      <w:r w:rsidR="006903A9">
        <w:rPr>
          <w:rFonts w:asciiTheme="minorHAnsi" w:hAnsiTheme="minorHAnsi"/>
        </w:rPr>
        <w:t xml:space="preserve"> </w:t>
      </w:r>
      <w:r w:rsidR="00186D94">
        <w:rPr>
          <w:rFonts w:asciiTheme="minorHAnsi" w:hAnsiTheme="minorHAnsi"/>
        </w:rPr>
        <w:t>preserving</w:t>
      </w:r>
      <w:r w:rsidR="00AF02FB">
        <w:rPr>
          <w:rFonts w:asciiTheme="minorHAnsi" w:hAnsiTheme="minorHAnsi"/>
        </w:rPr>
        <w:t xml:space="preserve"> access</w:t>
      </w:r>
      <w:r w:rsidR="006903A9">
        <w:rPr>
          <w:rFonts w:asciiTheme="minorHAnsi" w:hAnsiTheme="minorHAnsi"/>
        </w:rPr>
        <w:t xml:space="preserve"> to wa</w:t>
      </w:r>
      <w:r w:rsidR="00AF02FB">
        <w:rPr>
          <w:rFonts w:asciiTheme="minorHAnsi" w:hAnsiTheme="minorHAnsi"/>
        </w:rPr>
        <w:t xml:space="preserve">ter </w:t>
      </w:r>
      <w:r w:rsidR="00186D94">
        <w:rPr>
          <w:rFonts w:asciiTheme="minorHAnsi" w:hAnsiTheme="minorHAnsi"/>
        </w:rPr>
        <w:t>(</w:t>
      </w:r>
      <w:r w:rsidR="00AF02FB">
        <w:rPr>
          <w:rFonts w:asciiTheme="minorHAnsi" w:hAnsiTheme="minorHAnsi"/>
        </w:rPr>
        <w:t>interventions for</w:t>
      </w:r>
      <w:r w:rsidR="006903A9">
        <w:rPr>
          <w:rFonts w:asciiTheme="minorHAnsi" w:hAnsiTheme="minorHAnsi"/>
        </w:rPr>
        <w:t xml:space="preserve"> the environment, and</w:t>
      </w:r>
      <w:r w:rsidR="006903A9" w:rsidRPr="006903A9">
        <w:rPr>
          <w:rFonts w:asciiTheme="minorHAnsi" w:hAnsiTheme="minorHAnsi"/>
        </w:rPr>
        <w:t xml:space="preserve"> </w:t>
      </w:r>
      <w:r w:rsidR="006903A9">
        <w:rPr>
          <w:rFonts w:asciiTheme="minorHAnsi" w:hAnsiTheme="minorHAnsi"/>
        </w:rPr>
        <w:t>strong democratic governance</w:t>
      </w:r>
      <w:r w:rsidR="00186D94">
        <w:rPr>
          <w:rFonts w:asciiTheme="minorHAnsi" w:hAnsiTheme="minorHAnsi"/>
        </w:rPr>
        <w:t>?)</w:t>
      </w:r>
      <w:r w:rsidR="006903A9">
        <w:rPr>
          <w:rFonts w:asciiTheme="minorHAnsi" w:hAnsiTheme="minorHAnsi"/>
        </w:rPr>
        <w:t xml:space="preserve">.     </w:t>
      </w:r>
      <w:r w:rsidR="000A4A88">
        <w:rPr>
          <w:rFonts w:asciiTheme="minorHAnsi" w:hAnsiTheme="minorHAnsi"/>
        </w:rPr>
        <w:t xml:space="preserve"> </w:t>
      </w:r>
    </w:p>
    <w:p w14:paraId="2193DD3B" w14:textId="77777777" w:rsidR="000A4E98" w:rsidRDefault="000A4E98" w:rsidP="000A4E98">
      <w:pPr>
        <w:pStyle w:val="NoSpacing"/>
      </w:pPr>
    </w:p>
    <w:p w14:paraId="13AB81AD" w14:textId="36646DEE" w:rsidR="000A4E98" w:rsidRPr="00414E24" w:rsidRDefault="000452CE" w:rsidP="000452CE">
      <w:pPr>
        <w:pStyle w:val="Heading3"/>
      </w:pPr>
      <w:r>
        <w:t>Technical and historical background</w:t>
      </w:r>
    </w:p>
    <w:p w14:paraId="7E766D71" w14:textId="77777777" w:rsidR="00423790" w:rsidRPr="00423790" w:rsidRDefault="00423790" w:rsidP="00423790">
      <w:pPr>
        <w:spacing w:after="0" w:line="240" w:lineRule="auto"/>
        <w:jc w:val="both"/>
        <w:rPr>
          <w:rFonts w:asciiTheme="minorHAnsi" w:eastAsia="Times New Roman" w:hAnsiTheme="minorHAnsi" w:cstheme="minorHAnsi"/>
          <w:color w:val="000000"/>
          <w:lang w:val="en-AU" w:eastAsia="es-ES"/>
        </w:rPr>
      </w:pPr>
      <w:r w:rsidRPr="00423790">
        <w:rPr>
          <w:rFonts w:asciiTheme="minorHAnsi" w:eastAsia="Times New Roman" w:hAnsiTheme="minorHAnsi" w:cstheme="minorHAnsi"/>
          <w:color w:val="000000"/>
          <w:lang w:val="en-AU" w:eastAsia="es-ES"/>
        </w:rPr>
        <w:t>Valladolid city council provided the entire water cycle service through a private concessionaire (</w:t>
      </w:r>
      <w:proofErr w:type="spellStart"/>
      <w:r w:rsidRPr="00423790">
        <w:rPr>
          <w:rFonts w:asciiTheme="minorHAnsi" w:eastAsia="Times New Roman" w:hAnsiTheme="minorHAnsi" w:cstheme="minorHAnsi"/>
          <w:color w:val="000000"/>
          <w:lang w:val="en-AU" w:eastAsia="es-ES"/>
        </w:rPr>
        <w:t>gestión</w:t>
      </w:r>
      <w:proofErr w:type="spellEnd"/>
      <w:r w:rsidRPr="00423790">
        <w:rPr>
          <w:rFonts w:asciiTheme="minorHAnsi" w:eastAsia="Times New Roman" w:hAnsiTheme="minorHAnsi" w:cstheme="minorHAnsi"/>
          <w:color w:val="000000"/>
          <w:lang w:val="en-AU" w:eastAsia="es-ES"/>
        </w:rPr>
        <w:t xml:space="preserve"> </w:t>
      </w:r>
      <w:proofErr w:type="spellStart"/>
      <w:r w:rsidRPr="00423790">
        <w:rPr>
          <w:rFonts w:asciiTheme="minorHAnsi" w:eastAsia="Times New Roman" w:hAnsiTheme="minorHAnsi" w:cstheme="minorHAnsi"/>
          <w:color w:val="000000"/>
          <w:lang w:val="en-AU" w:eastAsia="es-ES"/>
        </w:rPr>
        <w:t>indirecta</w:t>
      </w:r>
      <w:proofErr w:type="spellEnd"/>
      <w:r w:rsidRPr="00423790">
        <w:rPr>
          <w:rFonts w:asciiTheme="minorHAnsi" w:eastAsia="Times New Roman" w:hAnsiTheme="minorHAnsi" w:cstheme="minorHAnsi"/>
          <w:color w:val="000000"/>
          <w:lang w:val="en-AU" w:eastAsia="es-ES"/>
        </w:rPr>
        <w:t xml:space="preserve">), with a concession for 20 years between 1997 to 2017. The entire water cycle service managed by the concessionaire included </w:t>
      </w:r>
      <w:proofErr w:type="spellStart"/>
      <w:r w:rsidRPr="00423790">
        <w:rPr>
          <w:rFonts w:asciiTheme="minorHAnsi" w:eastAsia="Times New Roman" w:hAnsiTheme="minorHAnsi" w:cstheme="minorHAnsi"/>
          <w:color w:val="000000"/>
          <w:lang w:val="en-AU" w:eastAsia="es-ES"/>
        </w:rPr>
        <w:t>potabilisation</w:t>
      </w:r>
      <w:proofErr w:type="spellEnd"/>
      <w:r w:rsidRPr="00423790">
        <w:rPr>
          <w:rFonts w:asciiTheme="minorHAnsi" w:eastAsia="Times New Roman" w:hAnsiTheme="minorHAnsi" w:cstheme="minorHAnsi"/>
          <w:color w:val="000000"/>
          <w:lang w:val="en-AU" w:eastAsia="es-ES"/>
        </w:rPr>
        <w:t xml:space="preserve">, supply, sewerage and wastewater treatment and discharge, and the concessionaire was responsible for all investments, including operating expenditure and capital expenditure agreed in the concession contract. The end of the concession was 30th of June of 2017, opening a window of opportunity to </w:t>
      </w:r>
      <w:proofErr w:type="spellStart"/>
      <w:r w:rsidRPr="00423790">
        <w:rPr>
          <w:rFonts w:asciiTheme="minorHAnsi" w:eastAsia="Times New Roman" w:hAnsiTheme="minorHAnsi" w:cstheme="minorHAnsi"/>
          <w:color w:val="000000"/>
          <w:lang w:val="en-AU" w:eastAsia="es-ES"/>
        </w:rPr>
        <w:t>remunicipalise</w:t>
      </w:r>
      <w:proofErr w:type="spellEnd"/>
      <w:r w:rsidRPr="00423790">
        <w:rPr>
          <w:rFonts w:asciiTheme="minorHAnsi" w:eastAsia="Times New Roman" w:hAnsiTheme="minorHAnsi" w:cstheme="minorHAnsi"/>
          <w:color w:val="000000"/>
          <w:lang w:val="en-AU" w:eastAsia="es-ES"/>
        </w:rPr>
        <w:t xml:space="preserve"> the water service. It was a challenge the recovery of public water control, and all the information before that end of the contract ending date after 20 years of privatisation. It was because during the concession, the municipal servants structure of control and monitoring was very weak. </w:t>
      </w:r>
      <w:r w:rsidRPr="00423790">
        <w:rPr>
          <w:rFonts w:asciiTheme="minorHAnsi" w:eastAsia="Times New Roman" w:hAnsiTheme="minorHAnsi" w:cstheme="minorHAnsi"/>
          <w:color w:val="000000"/>
          <w:lang w:val="it-IT" w:eastAsia="es-ES"/>
        </w:rPr>
        <w:t xml:space="preserve">(Fue un reto la recuperación del control público del agua, y de la toda la información antes del final del contrato y tras 20 años de privatización). </w:t>
      </w:r>
      <w:r w:rsidRPr="00423790">
        <w:rPr>
          <w:rFonts w:asciiTheme="minorHAnsi" w:eastAsia="Times New Roman" w:hAnsiTheme="minorHAnsi" w:cstheme="minorHAnsi"/>
          <w:color w:val="000000"/>
          <w:lang w:eastAsia="es-ES"/>
        </w:rPr>
        <w:t>There was scarce information about the state of the facilities and the service operation available for the city council, and</w:t>
      </w:r>
      <w:r w:rsidRPr="00423790">
        <w:rPr>
          <w:rFonts w:asciiTheme="minorHAnsi" w:eastAsia="Times New Roman" w:hAnsiTheme="minorHAnsi" w:cstheme="minorHAnsi"/>
          <w:color w:val="000000"/>
          <w:lang w:val="en-AU" w:eastAsia="es-ES"/>
        </w:rPr>
        <w:t xml:space="preserve"> the municipal personnel aware of the operation of water cycle service was very scarce.</w:t>
      </w:r>
    </w:p>
    <w:p w14:paraId="20517AB1" w14:textId="77777777" w:rsidR="00423790" w:rsidRPr="00423790" w:rsidRDefault="00423790" w:rsidP="00423790">
      <w:pPr>
        <w:spacing w:after="0" w:line="240" w:lineRule="auto"/>
        <w:jc w:val="both"/>
        <w:rPr>
          <w:rFonts w:asciiTheme="minorHAnsi" w:eastAsia="Times New Roman" w:hAnsiTheme="minorHAnsi" w:cstheme="minorHAnsi"/>
          <w:sz w:val="24"/>
          <w:szCs w:val="24"/>
          <w:lang w:val="en-AU" w:eastAsia="es-ES"/>
        </w:rPr>
      </w:pPr>
    </w:p>
    <w:p w14:paraId="70DCAED7" w14:textId="77777777" w:rsidR="00423790" w:rsidRPr="00423790" w:rsidRDefault="00423790" w:rsidP="00423790">
      <w:pPr>
        <w:spacing w:after="0" w:line="240" w:lineRule="auto"/>
        <w:jc w:val="both"/>
        <w:rPr>
          <w:rFonts w:asciiTheme="minorHAnsi" w:eastAsia="Times New Roman" w:hAnsiTheme="minorHAnsi" w:cstheme="minorHAnsi"/>
          <w:sz w:val="24"/>
          <w:szCs w:val="24"/>
          <w:lang w:val="en-AU" w:eastAsia="es-ES"/>
        </w:rPr>
      </w:pPr>
      <w:r w:rsidRPr="00423790">
        <w:rPr>
          <w:rFonts w:asciiTheme="minorHAnsi" w:eastAsia="Times New Roman" w:hAnsiTheme="minorHAnsi" w:cstheme="minorHAnsi"/>
          <w:color w:val="000000"/>
          <w:lang w:val="en-AU" w:eastAsia="es-ES"/>
        </w:rPr>
        <w:t>In 1997 water supply and sewer system was privatised through a 20 years concession by Partido Popular. What before was municipal company ASVA (</w:t>
      </w:r>
      <w:proofErr w:type="spellStart"/>
      <w:r w:rsidRPr="00423790">
        <w:rPr>
          <w:rFonts w:asciiTheme="minorHAnsi" w:eastAsia="Times New Roman" w:hAnsiTheme="minorHAnsi" w:cstheme="minorHAnsi"/>
          <w:color w:val="000000"/>
          <w:lang w:val="en-AU" w:eastAsia="es-ES"/>
        </w:rPr>
        <w:t>sociedad</w:t>
      </w:r>
      <w:proofErr w:type="spellEnd"/>
      <w:r w:rsidRPr="00423790">
        <w:rPr>
          <w:rFonts w:asciiTheme="minorHAnsi" w:eastAsia="Times New Roman" w:hAnsiTheme="minorHAnsi" w:cstheme="minorHAnsi"/>
          <w:color w:val="000000"/>
          <w:lang w:val="en-AU" w:eastAsia="es-ES"/>
        </w:rPr>
        <w:t xml:space="preserve"> municipal ASVA) became managed first by </w:t>
      </w:r>
      <w:proofErr w:type="spellStart"/>
      <w:r w:rsidRPr="00423790">
        <w:rPr>
          <w:rFonts w:asciiTheme="minorHAnsi" w:eastAsia="Times New Roman" w:hAnsiTheme="minorHAnsi" w:cstheme="minorHAnsi"/>
          <w:color w:val="000000"/>
          <w:lang w:val="en-AU" w:eastAsia="es-ES"/>
        </w:rPr>
        <w:t>Agualid</w:t>
      </w:r>
      <w:proofErr w:type="spellEnd"/>
      <w:r w:rsidRPr="00423790">
        <w:rPr>
          <w:rFonts w:asciiTheme="minorHAnsi" w:eastAsia="Times New Roman" w:hAnsiTheme="minorHAnsi" w:cstheme="minorHAnsi"/>
          <w:color w:val="000000"/>
          <w:lang w:val="en-AU" w:eastAsia="es-ES"/>
        </w:rPr>
        <w:t xml:space="preserve"> Temporary Consortium (Unión Temporal de </w:t>
      </w:r>
      <w:proofErr w:type="spellStart"/>
      <w:r w:rsidRPr="00423790">
        <w:rPr>
          <w:rFonts w:asciiTheme="minorHAnsi" w:eastAsia="Times New Roman" w:hAnsiTheme="minorHAnsi" w:cstheme="minorHAnsi"/>
          <w:color w:val="000000"/>
          <w:lang w:val="en-AU" w:eastAsia="es-ES"/>
        </w:rPr>
        <w:t>Empresas</w:t>
      </w:r>
      <w:proofErr w:type="spellEnd"/>
      <w:r w:rsidRPr="00423790">
        <w:rPr>
          <w:rFonts w:asciiTheme="minorHAnsi" w:eastAsia="Times New Roman" w:hAnsiTheme="minorHAnsi" w:cstheme="minorHAnsi"/>
          <w:color w:val="000000"/>
          <w:lang w:val="en-AU" w:eastAsia="es-ES"/>
        </w:rPr>
        <w:t xml:space="preserve"> - UTE) and later on become managed by </w:t>
      </w:r>
      <w:proofErr w:type="spellStart"/>
      <w:r w:rsidRPr="00423790">
        <w:rPr>
          <w:rFonts w:asciiTheme="minorHAnsi" w:eastAsia="Times New Roman" w:hAnsiTheme="minorHAnsi" w:cstheme="minorHAnsi"/>
          <w:color w:val="000000"/>
          <w:lang w:val="en-AU" w:eastAsia="es-ES"/>
        </w:rPr>
        <w:t>Aguas</w:t>
      </w:r>
      <w:proofErr w:type="spellEnd"/>
      <w:r w:rsidRPr="00423790">
        <w:rPr>
          <w:rFonts w:asciiTheme="minorHAnsi" w:eastAsia="Times New Roman" w:hAnsiTheme="minorHAnsi" w:cstheme="minorHAnsi"/>
          <w:color w:val="000000"/>
          <w:lang w:val="en-AU" w:eastAsia="es-ES"/>
        </w:rPr>
        <w:t xml:space="preserve"> de Valladolid which belongs to group </w:t>
      </w:r>
      <w:proofErr w:type="spellStart"/>
      <w:r w:rsidRPr="00423790">
        <w:rPr>
          <w:rFonts w:asciiTheme="minorHAnsi" w:eastAsia="Times New Roman" w:hAnsiTheme="minorHAnsi" w:cstheme="minorHAnsi"/>
          <w:color w:val="000000"/>
          <w:lang w:val="en-AU" w:eastAsia="es-ES"/>
        </w:rPr>
        <w:t>Agbar</w:t>
      </w:r>
      <w:proofErr w:type="spellEnd"/>
      <w:r w:rsidRPr="00423790">
        <w:rPr>
          <w:rFonts w:asciiTheme="minorHAnsi" w:eastAsia="Times New Roman" w:hAnsiTheme="minorHAnsi" w:cstheme="minorHAnsi"/>
          <w:color w:val="000000"/>
          <w:lang w:val="en-AU" w:eastAsia="es-ES"/>
        </w:rPr>
        <w:t>. </w:t>
      </w:r>
    </w:p>
    <w:p w14:paraId="5D2C6670" w14:textId="77777777" w:rsidR="00423790" w:rsidRPr="00423790" w:rsidRDefault="00423790" w:rsidP="00423790">
      <w:pPr>
        <w:spacing w:after="0" w:line="240" w:lineRule="auto"/>
        <w:jc w:val="both"/>
        <w:rPr>
          <w:rFonts w:asciiTheme="minorHAnsi" w:eastAsia="Times New Roman" w:hAnsiTheme="minorHAnsi" w:cstheme="minorHAnsi"/>
          <w:sz w:val="24"/>
          <w:szCs w:val="24"/>
          <w:lang w:val="en-AU" w:eastAsia="es-ES"/>
        </w:rPr>
      </w:pPr>
    </w:p>
    <w:p w14:paraId="0B62CC1B" w14:textId="77777777" w:rsidR="00423790" w:rsidRPr="00423790" w:rsidRDefault="00423790" w:rsidP="00423790">
      <w:pPr>
        <w:spacing w:after="0" w:line="240" w:lineRule="auto"/>
        <w:jc w:val="both"/>
        <w:rPr>
          <w:rFonts w:asciiTheme="minorHAnsi" w:eastAsia="Times New Roman" w:hAnsiTheme="minorHAnsi" w:cstheme="minorHAnsi"/>
          <w:sz w:val="24"/>
          <w:szCs w:val="24"/>
          <w:lang w:val="en-AU" w:eastAsia="es-ES"/>
        </w:rPr>
      </w:pPr>
      <w:r w:rsidRPr="00423790">
        <w:rPr>
          <w:rFonts w:asciiTheme="minorHAnsi" w:eastAsia="Times New Roman" w:hAnsiTheme="minorHAnsi" w:cstheme="minorHAnsi"/>
          <w:color w:val="000000"/>
          <w:lang w:val="en-AU" w:eastAsia="es-ES"/>
        </w:rPr>
        <w:t>There was big neighbourhood movement opposition to privatisation, 30.000 signatures were gathered to oppose to privatisation. Nevertheless, it went on. At the beginning privatisation was restricted to supply and sewer system, and then, in May 2005 it was expanded to wastewater treatment, discharge and other sewerage operations. </w:t>
      </w:r>
    </w:p>
    <w:p w14:paraId="683CCD1F" w14:textId="77777777" w:rsidR="00423790" w:rsidRPr="00423790" w:rsidRDefault="00423790" w:rsidP="00423790">
      <w:pPr>
        <w:spacing w:after="0" w:line="240" w:lineRule="auto"/>
        <w:jc w:val="both"/>
        <w:rPr>
          <w:rFonts w:asciiTheme="minorHAnsi" w:eastAsia="Times New Roman" w:hAnsiTheme="minorHAnsi" w:cstheme="minorHAnsi"/>
          <w:sz w:val="24"/>
          <w:szCs w:val="24"/>
          <w:lang w:val="en-AU" w:eastAsia="es-ES"/>
        </w:rPr>
      </w:pPr>
    </w:p>
    <w:p w14:paraId="7F9609A1" w14:textId="77777777" w:rsidR="00423790" w:rsidRPr="00423790" w:rsidRDefault="00423790" w:rsidP="00423790">
      <w:pPr>
        <w:spacing w:after="0" w:line="240" w:lineRule="auto"/>
        <w:jc w:val="both"/>
        <w:rPr>
          <w:rFonts w:asciiTheme="minorHAnsi" w:eastAsia="Times New Roman" w:hAnsiTheme="minorHAnsi" w:cstheme="minorHAnsi"/>
          <w:sz w:val="24"/>
          <w:szCs w:val="24"/>
          <w:lang w:val="en-AU" w:eastAsia="es-ES"/>
        </w:rPr>
      </w:pPr>
      <w:r w:rsidRPr="00423790">
        <w:rPr>
          <w:rFonts w:asciiTheme="minorHAnsi" w:eastAsia="Times New Roman" w:hAnsiTheme="minorHAnsi" w:cstheme="minorHAnsi"/>
          <w:color w:val="000000"/>
          <w:lang w:val="en-AU" w:eastAsia="es-ES"/>
        </w:rPr>
        <w:t>As a result of 20 years of privatisation the concessionaire (</w:t>
      </w:r>
      <w:proofErr w:type="spellStart"/>
      <w:r w:rsidRPr="00423790">
        <w:rPr>
          <w:rFonts w:asciiTheme="minorHAnsi" w:eastAsia="Times New Roman" w:hAnsiTheme="minorHAnsi" w:cstheme="minorHAnsi"/>
          <w:color w:val="000000"/>
          <w:lang w:val="en-AU" w:eastAsia="es-ES"/>
        </w:rPr>
        <w:t>concesionaria</w:t>
      </w:r>
      <w:proofErr w:type="spellEnd"/>
      <w:r w:rsidRPr="00423790">
        <w:rPr>
          <w:rFonts w:asciiTheme="minorHAnsi" w:eastAsia="Times New Roman" w:hAnsiTheme="minorHAnsi" w:cstheme="minorHAnsi"/>
          <w:color w:val="000000"/>
          <w:lang w:val="en-AU" w:eastAsia="es-ES"/>
        </w:rPr>
        <w:t xml:space="preserve">) </w:t>
      </w:r>
      <w:proofErr w:type="spellStart"/>
      <w:r w:rsidRPr="00423790">
        <w:rPr>
          <w:rFonts w:asciiTheme="minorHAnsi" w:eastAsia="Times New Roman" w:hAnsiTheme="minorHAnsi" w:cstheme="minorHAnsi"/>
          <w:color w:val="000000"/>
          <w:lang w:val="en-AU" w:eastAsia="es-ES"/>
        </w:rPr>
        <w:t>Aguas</w:t>
      </w:r>
      <w:proofErr w:type="spellEnd"/>
      <w:r w:rsidRPr="00423790">
        <w:rPr>
          <w:rFonts w:asciiTheme="minorHAnsi" w:eastAsia="Times New Roman" w:hAnsiTheme="minorHAnsi" w:cstheme="minorHAnsi"/>
          <w:color w:val="000000"/>
          <w:lang w:val="en-AU" w:eastAsia="es-ES"/>
        </w:rPr>
        <w:t xml:space="preserve"> de Valladolid S.A, subsidiary (filial) from </w:t>
      </w:r>
      <w:proofErr w:type="spellStart"/>
      <w:r w:rsidRPr="00423790">
        <w:rPr>
          <w:rFonts w:asciiTheme="minorHAnsi" w:eastAsia="Times New Roman" w:hAnsiTheme="minorHAnsi" w:cstheme="minorHAnsi"/>
          <w:color w:val="000000"/>
          <w:lang w:val="en-AU" w:eastAsia="es-ES"/>
        </w:rPr>
        <w:t>Aigües</w:t>
      </w:r>
      <w:proofErr w:type="spellEnd"/>
      <w:r w:rsidRPr="00423790">
        <w:rPr>
          <w:rFonts w:asciiTheme="minorHAnsi" w:eastAsia="Times New Roman" w:hAnsiTheme="minorHAnsi" w:cstheme="minorHAnsi"/>
          <w:color w:val="000000"/>
          <w:lang w:val="en-AU" w:eastAsia="es-ES"/>
        </w:rPr>
        <w:t xml:space="preserve"> de Barcelona (AGBAR - SUEZ) is in charge of one of the most important public services of the city of Valladolid. Managing and having all the information for water distribution and drinking water extraction and treatment for several cities providing water to 350.000 people and serving 29 million cubic metres. Also, managing two drinking water treatment plants, one wastewater treatment plant, a laboratory (to do spill and drinking water quality control) and a network of more than 666 km of length for distribution and a sewer network of more than 777km. </w:t>
      </w:r>
      <w:proofErr w:type="spellStart"/>
      <w:r w:rsidRPr="00423790">
        <w:rPr>
          <w:rFonts w:asciiTheme="minorHAnsi" w:eastAsia="Times New Roman" w:hAnsiTheme="minorHAnsi" w:cstheme="minorHAnsi"/>
          <w:color w:val="000000"/>
          <w:lang w:val="en-AU" w:eastAsia="es-ES"/>
        </w:rPr>
        <w:t>Aguas</w:t>
      </w:r>
      <w:proofErr w:type="spellEnd"/>
      <w:r w:rsidRPr="00423790">
        <w:rPr>
          <w:rFonts w:asciiTheme="minorHAnsi" w:eastAsia="Times New Roman" w:hAnsiTheme="minorHAnsi" w:cstheme="minorHAnsi"/>
          <w:color w:val="000000"/>
          <w:lang w:val="en-AU" w:eastAsia="es-ES"/>
        </w:rPr>
        <w:t xml:space="preserve"> de Valladolid workers are 159 professionals, some of them came from old municipal company (ASVA).</w:t>
      </w:r>
    </w:p>
    <w:p w14:paraId="0B37780D" w14:textId="77777777" w:rsidR="00E74C2F" w:rsidRDefault="00E74C2F" w:rsidP="00D1297C">
      <w:pPr>
        <w:pStyle w:val="NoSpacing"/>
        <w:jc w:val="both"/>
        <w:rPr>
          <w:rFonts w:asciiTheme="minorHAnsi" w:hAnsiTheme="minorHAnsi"/>
        </w:rPr>
      </w:pPr>
    </w:p>
    <w:p w14:paraId="6D0C5B70" w14:textId="77777777" w:rsidR="000452CE" w:rsidRPr="003C3842" w:rsidRDefault="000452CE" w:rsidP="000452CE">
      <w:pPr>
        <w:pStyle w:val="Heading3"/>
        <w:rPr>
          <w:rFonts w:eastAsia="Times New Roman"/>
          <w:lang w:eastAsia="zh-CN"/>
        </w:rPr>
      </w:pPr>
      <w:r>
        <w:rPr>
          <w:rFonts w:eastAsia="Times New Roman"/>
          <w:lang w:eastAsia="zh-CN"/>
        </w:rPr>
        <w:lastRenderedPageBreak/>
        <w:t>Experience with privatisation</w:t>
      </w:r>
    </w:p>
    <w:p w14:paraId="7F4BE8EB" w14:textId="77777777" w:rsidR="000452CE" w:rsidRPr="000D5FD4" w:rsidRDefault="000452CE" w:rsidP="000452CE">
      <w:pPr>
        <w:pStyle w:val="Heading4"/>
        <w:rPr>
          <w:rFonts w:eastAsia="Times New Roman"/>
          <w:lang w:eastAsia="zh-CN"/>
        </w:rPr>
      </w:pPr>
      <w:r>
        <w:rPr>
          <w:rFonts w:eastAsia="Times New Roman"/>
          <w:lang w:eastAsia="zh-CN"/>
        </w:rPr>
        <w:t>Governance</w:t>
      </w:r>
    </w:p>
    <w:p w14:paraId="7E9CB89B" w14:textId="6EB26129" w:rsidR="000236EB" w:rsidRPr="00E47AA3" w:rsidRDefault="00E47AA3" w:rsidP="00E47AA3">
      <w:pPr>
        <w:suppressAutoHyphens w:val="0"/>
        <w:autoSpaceDN/>
        <w:spacing w:after="0" w:line="240" w:lineRule="auto"/>
        <w:jc w:val="both"/>
        <w:textAlignment w:val="auto"/>
        <w:rPr>
          <w:rFonts w:asciiTheme="minorHAnsi" w:eastAsia="Times New Roman" w:hAnsiTheme="minorHAnsi" w:cstheme="minorHAnsi"/>
          <w:color w:val="000000"/>
          <w:lang w:val="en-AU" w:eastAsia="es-ES"/>
        </w:rPr>
      </w:pPr>
      <w:r w:rsidRPr="00E47AA3">
        <w:rPr>
          <w:rFonts w:asciiTheme="minorHAnsi" w:eastAsia="Times New Roman" w:hAnsiTheme="minorHAnsi" w:cstheme="minorHAnsi"/>
          <w:color w:val="000000"/>
          <w:lang w:val="en-AU" w:eastAsia="es-ES"/>
        </w:rPr>
        <w:t>Valladolid city council provided the entire water cycle service through a private concessionaire (</w:t>
      </w:r>
      <w:proofErr w:type="spellStart"/>
      <w:r w:rsidRPr="00E47AA3">
        <w:rPr>
          <w:rFonts w:asciiTheme="minorHAnsi" w:eastAsia="Times New Roman" w:hAnsiTheme="minorHAnsi" w:cstheme="minorHAnsi"/>
          <w:color w:val="000000"/>
          <w:lang w:val="en-AU" w:eastAsia="es-ES"/>
        </w:rPr>
        <w:t>gestión</w:t>
      </w:r>
      <w:proofErr w:type="spellEnd"/>
      <w:r w:rsidRPr="00E47AA3">
        <w:rPr>
          <w:rFonts w:asciiTheme="minorHAnsi" w:eastAsia="Times New Roman" w:hAnsiTheme="minorHAnsi" w:cstheme="minorHAnsi"/>
          <w:color w:val="000000"/>
          <w:lang w:val="en-AU" w:eastAsia="es-ES"/>
        </w:rPr>
        <w:t xml:space="preserve"> </w:t>
      </w:r>
      <w:proofErr w:type="spellStart"/>
      <w:r w:rsidRPr="00E47AA3">
        <w:rPr>
          <w:rFonts w:asciiTheme="minorHAnsi" w:eastAsia="Times New Roman" w:hAnsiTheme="minorHAnsi" w:cstheme="minorHAnsi"/>
          <w:color w:val="000000"/>
          <w:lang w:val="en-AU" w:eastAsia="es-ES"/>
        </w:rPr>
        <w:t>indirecta</w:t>
      </w:r>
      <w:proofErr w:type="spellEnd"/>
      <w:r w:rsidRPr="00E47AA3">
        <w:rPr>
          <w:rFonts w:asciiTheme="minorHAnsi" w:eastAsia="Times New Roman" w:hAnsiTheme="minorHAnsi" w:cstheme="minorHAnsi"/>
          <w:color w:val="000000"/>
          <w:lang w:val="en-AU" w:eastAsia="es-ES"/>
        </w:rPr>
        <w:t xml:space="preserve">), with a concession for 20 years between 1997 to 2017. The entire water cycle service managed by the concessionaire included </w:t>
      </w:r>
      <w:proofErr w:type="spellStart"/>
      <w:r w:rsidRPr="00E47AA3">
        <w:rPr>
          <w:rFonts w:asciiTheme="minorHAnsi" w:eastAsia="Times New Roman" w:hAnsiTheme="minorHAnsi" w:cstheme="minorHAnsi"/>
          <w:color w:val="000000"/>
          <w:lang w:val="en-AU" w:eastAsia="es-ES"/>
        </w:rPr>
        <w:t>potabilisation</w:t>
      </w:r>
      <w:proofErr w:type="spellEnd"/>
      <w:r w:rsidRPr="00E47AA3">
        <w:rPr>
          <w:rFonts w:asciiTheme="minorHAnsi" w:eastAsia="Times New Roman" w:hAnsiTheme="minorHAnsi" w:cstheme="minorHAnsi"/>
          <w:color w:val="000000"/>
          <w:lang w:val="en-AU" w:eastAsia="es-ES"/>
        </w:rPr>
        <w:t xml:space="preserve">, supply, sewerage and wastewater treatment and discharge, and the concessionaire was responsible for all investments, including operating expenditure and capital expenditure agreed in the concession contract. The end of the concession was 30th of June of 2017, opening a window of opportunity to </w:t>
      </w:r>
      <w:proofErr w:type="spellStart"/>
      <w:r w:rsidRPr="00E47AA3">
        <w:rPr>
          <w:rFonts w:asciiTheme="minorHAnsi" w:eastAsia="Times New Roman" w:hAnsiTheme="minorHAnsi" w:cstheme="minorHAnsi"/>
          <w:color w:val="000000"/>
          <w:lang w:val="en-AU" w:eastAsia="es-ES"/>
        </w:rPr>
        <w:t>remunicipalise</w:t>
      </w:r>
      <w:proofErr w:type="spellEnd"/>
      <w:r w:rsidRPr="00E47AA3">
        <w:rPr>
          <w:rFonts w:asciiTheme="minorHAnsi" w:eastAsia="Times New Roman" w:hAnsiTheme="minorHAnsi" w:cstheme="minorHAnsi"/>
          <w:color w:val="000000"/>
          <w:lang w:val="en-AU" w:eastAsia="es-ES"/>
        </w:rPr>
        <w:t xml:space="preserve"> the water service. It was a challenge the recovery of public water control, and all the information before that end of the contract ending date after 20 years of privatisation. It was because during the concession, the municipal servants structure of control and monitoring was very weak.</w:t>
      </w:r>
    </w:p>
    <w:p w14:paraId="4C466492" w14:textId="77777777" w:rsidR="00E47AA3" w:rsidRDefault="00E47AA3">
      <w:pPr>
        <w:suppressAutoHyphens w:val="0"/>
        <w:autoSpaceDN/>
        <w:spacing w:after="0" w:line="240" w:lineRule="auto"/>
        <w:textAlignment w:val="auto"/>
      </w:pPr>
    </w:p>
    <w:p w14:paraId="32DADA54" w14:textId="77777777" w:rsidR="00B6579C" w:rsidRPr="000D5FD4" w:rsidRDefault="00B6579C" w:rsidP="00B6579C">
      <w:pPr>
        <w:pStyle w:val="Heading4"/>
      </w:pPr>
      <w:r>
        <w:t>Price hikes</w:t>
      </w:r>
    </w:p>
    <w:p w14:paraId="01863E62" w14:textId="7A0A95CF" w:rsidR="001602C2" w:rsidRPr="001602C2" w:rsidRDefault="001602C2" w:rsidP="001602C2">
      <w:pPr>
        <w:spacing w:after="0" w:line="240" w:lineRule="auto"/>
        <w:jc w:val="both"/>
        <w:rPr>
          <w:rFonts w:asciiTheme="minorHAnsi" w:eastAsia="Times New Roman" w:hAnsiTheme="minorHAnsi" w:cstheme="minorHAnsi"/>
          <w:i/>
          <w:iCs/>
          <w:color w:val="000000"/>
          <w:lang w:val="en-AU" w:eastAsia="es-ES"/>
        </w:rPr>
      </w:pPr>
      <w:r w:rsidRPr="001602C2">
        <w:rPr>
          <w:rFonts w:asciiTheme="minorHAnsi" w:eastAsia="Times New Roman" w:hAnsiTheme="minorHAnsi" w:cstheme="minorHAnsi"/>
          <w:color w:val="000000"/>
          <w:lang w:val="en-AU" w:eastAsia="es-ES"/>
        </w:rPr>
        <w:t xml:space="preserve">During the private concession period there were no significant complaints regarding the quality-price of the service, having into account Valladolid pays for one of the cheapest water tariff in </w:t>
      </w:r>
      <w:r w:rsidR="000D2F7C">
        <w:rPr>
          <w:rFonts w:asciiTheme="minorHAnsi" w:eastAsia="Times New Roman" w:hAnsiTheme="minorHAnsi" w:cstheme="minorHAnsi"/>
          <w:color w:val="000000"/>
          <w:lang w:val="en-AU" w:eastAsia="es-ES"/>
        </w:rPr>
        <w:t>S</w:t>
      </w:r>
      <w:r w:rsidRPr="001602C2">
        <w:rPr>
          <w:rFonts w:asciiTheme="minorHAnsi" w:eastAsia="Times New Roman" w:hAnsiTheme="minorHAnsi" w:cstheme="minorHAnsi"/>
          <w:color w:val="000000"/>
          <w:lang w:val="en-AU" w:eastAsia="es-ES"/>
        </w:rPr>
        <w:t xml:space="preserve">pain. Nevertheless the accumulated </w:t>
      </w:r>
      <w:r w:rsidRPr="001602C2">
        <w:rPr>
          <w:rFonts w:asciiTheme="minorHAnsi" w:eastAsia="Times New Roman" w:hAnsiTheme="minorHAnsi" w:cstheme="minorHAnsi"/>
          <w:i/>
          <w:iCs/>
          <w:color w:val="000000"/>
          <w:lang w:val="en-AU" w:eastAsia="es-ES"/>
        </w:rPr>
        <w:t xml:space="preserve">Tariff increase between 1997 and 2015, during the 20 years of privatisation was 131,7% and the net increase of tariff (without CPI) during privatisation was 78.7% </w:t>
      </w:r>
      <w:r w:rsidRPr="001602C2">
        <w:rPr>
          <w:rStyle w:val="EndnoteReference"/>
          <w:rFonts w:asciiTheme="minorHAnsi" w:eastAsia="Times New Roman" w:hAnsiTheme="minorHAnsi" w:cstheme="minorHAnsi"/>
          <w:i/>
          <w:iCs/>
          <w:color w:val="000000"/>
          <w:lang w:val="en-AU" w:eastAsia="es-ES"/>
        </w:rPr>
        <w:endnoteReference w:id="29"/>
      </w:r>
      <w:r w:rsidRPr="001602C2">
        <w:rPr>
          <w:rFonts w:asciiTheme="minorHAnsi" w:eastAsia="Times New Roman" w:hAnsiTheme="minorHAnsi" w:cstheme="minorHAnsi"/>
          <w:i/>
          <w:iCs/>
          <w:color w:val="000000"/>
          <w:lang w:val="en-AU" w:eastAsia="es-ES"/>
        </w:rPr>
        <w:t>. </w:t>
      </w:r>
    </w:p>
    <w:p w14:paraId="1613DFA4" w14:textId="77777777" w:rsidR="001602C2" w:rsidRPr="001602C2" w:rsidRDefault="001602C2" w:rsidP="001602C2">
      <w:pPr>
        <w:spacing w:after="0" w:line="240" w:lineRule="auto"/>
        <w:jc w:val="both"/>
        <w:rPr>
          <w:rFonts w:asciiTheme="minorHAnsi" w:eastAsia="Times New Roman" w:hAnsiTheme="minorHAnsi" w:cstheme="minorHAnsi"/>
          <w:sz w:val="24"/>
          <w:szCs w:val="24"/>
          <w:lang w:val="en-AU" w:eastAsia="es-ES"/>
        </w:rPr>
      </w:pPr>
    </w:p>
    <w:p w14:paraId="04AC40FC" w14:textId="306EE6B8" w:rsidR="00B6579C" w:rsidRDefault="000D2F7C" w:rsidP="00B6579C">
      <w:pPr>
        <w:pStyle w:val="Heading4"/>
        <w:rPr>
          <w:rFonts w:eastAsia="Times New Roman"/>
          <w:lang w:eastAsia="zh-CN"/>
        </w:rPr>
      </w:pPr>
      <w:r>
        <w:rPr>
          <w:rFonts w:eastAsia="Times New Roman"/>
          <w:lang w:eastAsia="zh-CN"/>
        </w:rPr>
        <w:t>Investment and p</w:t>
      </w:r>
      <w:r w:rsidR="00B6579C">
        <w:rPr>
          <w:rFonts w:eastAsia="Times New Roman"/>
          <w:lang w:eastAsia="zh-CN"/>
        </w:rPr>
        <w:t>rivate profits</w:t>
      </w:r>
    </w:p>
    <w:p w14:paraId="18C9C89A" w14:textId="77777777" w:rsidR="0081302D" w:rsidRPr="0081302D" w:rsidRDefault="0081302D" w:rsidP="0081302D">
      <w:pPr>
        <w:spacing w:after="0" w:line="240" w:lineRule="auto"/>
        <w:jc w:val="both"/>
        <w:rPr>
          <w:rFonts w:asciiTheme="minorHAnsi" w:eastAsia="Times New Roman" w:hAnsiTheme="minorHAnsi" w:cstheme="minorHAnsi"/>
          <w:sz w:val="24"/>
          <w:szCs w:val="24"/>
          <w:lang w:val="en-AU" w:eastAsia="es-ES"/>
        </w:rPr>
      </w:pPr>
      <w:r w:rsidRPr="0081302D">
        <w:rPr>
          <w:rFonts w:asciiTheme="minorHAnsi" w:eastAsia="Times New Roman" w:hAnsiTheme="minorHAnsi" w:cstheme="minorHAnsi"/>
          <w:color w:val="000000"/>
          <w:lang w:val="en-AU" w:eastAsia="es-ES"/>
        </w:rPr>
        <w:t xml:space="preserve">Regarding the investments during the concession period the city council didn’t invest the canon obtained from the </w:t>
      </w:r>
      <w:proofErr w:type="spellStart"/>
      <w:r w:rsidRPr="0081302D">
        <w:rPr>
          <w:rFonts w:asciiTheme="minorHAnsi" w:eastAsia="Times New Roman" w:hAnsiTheme="minorHAnsi" w:cstheme="minorHAnsi"/>
          <w:color w:val="000000"/>
          <w:lang w:val="en-AU" w:eastAsia="es-ES"/>
        </w:rPr>
        <w:t>concessionnaire</w:t>
      </w:r>
      <w:proofErr w:type="spellEnd"/>
      <w:r w:rsidRPr="0081302D">
        <w:rPr>
          <w:rFonts w:asciiTheme="minorHAnsi" w:eastAsia="Times New Roman" w:hAnsiTheme="minorHAnsi" w:cstheme="minorHAnsi"/>
          <w:color w:val="000000"/>
          <w:lang w:val="en-AU" w:eastAsia="es-ES"/>
        </w:rPr>
        <w:t xml:space="preserve"> into the renovation of the facilities and networks to maintain them. There was a accumulated deficit of 96.7 million euros during the last 18 years. This situation lead to a critical point regarding the water facilities and infrastructure: many elements are obsolete, his service life about to end and its state very deficient. It may happen a massive failure of the system, so it was essential to do an accurate analysis of the real state of the system, detect the critical points and analyse service life of every facility. As well as quantify the necessary investment and the temporalization of its execution. </w:t>
      </w:r>
      <w:r w:rsidRPr="0081302D">
        <w:rPr>
          <w:rStyle w:val="EndnoteReference"/>
          <w:rFonts w:asciiTheme="minorHAnsi" w:eastAsia="Times New Roman" w:hAnsiTheme="minorHAnsi" w:cstheme="minorHAnsi"/>
          <w:color w:val="000000"/>
          <w:lang w:val="en-AU" w:eastAsia="es-ES"/>
        </w:rPr>
        <w:endnoteReference w:id="30"/>
      </w:r>
    </w:p>
    <w:p w14:paraId="2E01C2A6" w14:textId="64570E58" w:rsidR="0083786C" w:rsidRPr="0081302D" w:rsidRDefault="0083786C" w:rsidP="0081302D">
      <w:pPr>
        <w:suppressAutoHyphens w:val="0"/>
        <w:autoSpaceDN/>
        <w:spacing w:after="0" w:line="240" w:lineRule="auto"/>
        <w:jc w:val="both"/>
        <w:textAlignment w:val="auto"/>
        <w:rPr>
          <w:rFonts w:asciiTheme="minorHAnsi" w:hAnsiTheme="minorHAnsi" w:cstheme="minorHAnsi"/>
          <w:lang w:val="en-AU"/>
        </w:rPr>
      </w:pPr>
    </w:p>
    <w:p w14:paraId="55C4B10E" w14:textId="77777777" w:rsidR="00217030" w:rsidRDefault="00217030">
      <w:pPr>
        <w:suppressAutoHyphens w:val="0"/>
        <w:autoSpaceDN/>
        <w:spacing w:after="0" w:line="240" w:lineRule="auto"/>
        <w:textAlignment w:val="auto"/>
        <w:rPr>
          <w:rFonts w:asciiTheme="majorHAnsi" w:eastAsia="Times New Roman Bold" w:hAnsiTheme="majorHAnsi" w:cstheme="majorBidi"/>
          <w:color w:val="243F60" w:themeColor="accent1" w:themeShade="7F"/>
          <w:sz w:val="24"/>
          <w:szCs w:val="24"/>
        </w:rPr>
      </w:pPr>
      <w:r>
        <w:rPr>
          <w:rFonts w:eastAsia="Times New Roman Bold"/>
        </w:rPr>
        <w:br w:type="page"/>
      </w:r>
    </w:p>
    <w:p w14:paraId="51991A96" w14:textId="236E33C4" w:rsidR="0075401E" w:rsidRDefault="0075401E" w:rsidP="0075401E">
      <w:pPr>
        <w:pStyle w:val="Heading3"/>
        <w:rPr>
          <w:rFonts w:eastAsia="Times New Roman Bold"/>
        </w:rPr>
      </w:pPr>
      <w:proofErr w:type="spellStart"/>
      <w:r>
        <w:rPr>
          <w:rFonts w:eastAsia="Times New Roman Bold"/>
        </w:rPr>
        <w:lastRenderedPageBreak/>
        <w:t>Remunicipalisation</w:t>
      </w:r>
      <w:proofErr w:type="spellEnd"/>
      <w:r>
        <w:rPr>
          <w:rFonts w:eastAsia="Times New Roman Bold"/>
        </w:rPr>
        <w:t xml:space="preserve"> process</w:t>
      </w:r>
    </w:p>
    <w:p w14:paraId="7410C233" w14:textId="2589BB55" w:rsidR="00E01215" w:rsidRPr="000D5FD4" w:rsidRDefault="00E01215" w:rsidP="00E01215">
      <w:pPr>
        <w:pStyle w:val="Heading4"/>
        <w:rPr>
          <w:rFonts w:eastAsia="Times New Roman"/>
          <w:lang w:eastAsia="zh-CN"/>
        </w:rPr>
      </w:pPr>
      <w:r>
        <w:rPr>
          <w:rFonts w:eastAsia="Times New Roman"/>
          <w:lang w:eastAsia="zh-CN"/>
        </w:rPr>
        <w:t xml:space="preserve">The decision to </w:t>
      </w:r>
      <w:proofErr w:type="spellStart"/>
      <w:r>
        <w:rPr>
          <w:rFonts w:eastAsia="Times New Roman"/>
          <w:lang w:eastAsia="zh-CN"/>
        </w:rPr>
        <w:t>remunicipalise</w:t>
      </w:r>
      <w:proofErr w:type="spellEnd"/>
    </w:p>
    <w:p w14:paraId="6F1F8661" w14:textId="77777777" w:rsidR="007F3073" w:rsidRPr="007F3073" w:rsidRDefault="007F3073" w:rsidP="007F3073">
      <w:pPr>
        <w:spacing w:after="0" w:line="240" w:lineRule="auto"/>
        <w:jc w:val="both"/>
        <w:rPr>
          <w:rFonts w:asciiTheme="minorHAnsi" w:eastAsia="Times New Roman" w:hAnsiTheme="minorHAnsi" w:cstheme="minorHAnsi"/>
          <w:sz w:val="24"/>
          <w:szCs w:val="24"/>
          <w:lang w:val="en-AU" w:eastAsia="es-ES"/>
        </w:rPr>
      </w:pPr>
      <w:r w:rsidRPr="007F3073">
        <w:rPr>
          <w:rFonts w:asciiTheme="minorHAnsi" w:eastAsia="Times New Roman" w:hAnsiTheme="minorHAnsi" w:cstheme="minorHAnsi"/>
          <w:color w:val="000000"/>
          <w:lang w:val="en-AU" w:eastAsia="es-ES"/>
        </w:rPr>
        <w:t xml:space="preserve">20 years long was the concession ending in 2016 and 20 years long was the Partido Popular mandate, they </w:t>
      </w:r>
      <w:proofErr w:type="spellStart"/>
      <w:r w:rsidRPr="007F3073">
        <w:rPr>
          <w:rFonts w:asciiTheme="minorHAnsi" w:eastAsia="Times New Roman" w:hAnsiTheme="minorHAnsi" w:cstheme="minorHAnsi"/>
          <w:color w:val="000000"/>
          <w:lang w:val="en-AU" w:eastAsia="es-ES"/>
        </w:rPr>
        <w:t>repeatedy</w:t>
      </w:r>
      <w:proofErr w:type="spellEnd"/>
      <w:r w:rsidRPr="007F3073">
        <w:rPr>
          <w:rFonts w:asciiTheme="minorHAnsi" w:eastAsia="Times New Roman" w:hAnsiTheme="minorHAnsi" w:cstheme="minorHAnsi"/>
          <w:color w:val="000000"/>
          <w:lang w:val="en-AU" w:eastAsia="es-ES"/>
        </w:rPr>
        <w:t xml:space="preserve"> won local elections and run the municipal government for 20 years. In 2015, new coalition government was elected in the city, the coalition was formed by Partido </w:t>
      </w:r>
      <w:proofErr w:type="spellStart"/>
      <w:r w:rsidRPr="007F3073">
        <w:rPr>
          <w:rFonts w:asciiTheme="minorHAnsi" w:eastAsia="Times New Roman" w:hAnsiTheme="minorHAnsi" w:cstheme="minorHAnsi"/>
          <w:color w:val="000000"/>
          <w:lang w:val="en-AU" w:eastAsia="es-ES"/>
        </w:rPr>
        <w:t>Socialista</w:t>
      </w:r>
      <w:proofErr w:type="spellEnd"/>
      <w:r w:rsidRPr="007F3073">
        <w:rPr>
          <w:rFonts w:asciiTheme="minorHAnsi" w:eastAsia="Times New Roman" w:hAnsiTheme="minorHAnsi" w:cstheme="minorHAnsi"/>
          <w:color w:val="000000"/>
          <w:lang w:val="en-AU" w:eastAsia="es-ES"/>
        </w:rPr>
        <w:t xml:space="preserve"> </w:t>
      </w:r>
      <w:proofErr w:type="spellStart"/>
      <w:r w:rsidRPr="007F3073">
        <w:rPr>
          <w:rFonts w:asciiTheme="minorHAnsi" w:eastAsia="Times New Roman" w:hAnsiTheme="minorHAnsi" w:cstheme="minorHAnsi"/>
          <w:color w:val="000000"/>
          <w:lang w:val="en-AU" w:eastAsia="es-ES"/>
        </w:rPr>
        <w:t>Obrero</w:t>
      </w:r>
      <w:proofErr w:type="spellEnd"/>
      <w:r w:rsidRPr="007F3073">
        <w:rPr>
          <w:rFonts w:asciiTheme="minorHAnsi" w:eastAsia="Times New Roman" w:hAnsiTheme="minorHAnsi" w:cstheme="minorHAnsi"/>
          <w:color w:val="000000"/>
          <w:lang w:val="en-AU" w:eastAsia="es-ES"/>
        </w:rPr>
        <w:t xml:space="preserve"> </w:t>
      </w:r>
      <w:proofErr w:type="spellStart"/>
      <w:r w:rsidRPr="007F3073">
        <w:rPr>
          <w:rFonts w:asciiTheme="minorHAnsi" w:eastAsia="Times New Roman" w:hAnsiTheme="minorHAnsi" w:cstheme="minorHAnsi"/>
          <w:color w:val="000000"/>
          <w:lang w:val="en-AU" w:eastAsia="es-ES"/>
        </w:rPr>
        <w:t>Español</w:t>
      </w:r>
      <w:proofErr w:type="spellEnd"/>
      <w:r w:rsidRPr="007F3073">
        <w:rPr>
          <w:rFonts w:asciiTheme="minorHAnsi" w:eastAsia="Times New Roman" w:hAnsiTheme="minorHAnsi" w:cstheme="minorHAnsi"/>
          <w:color w:val="000000"/>
          <w:lang w:val="en-AU" w:eastAsia="es-ES"/>
        </w:rPr>
        <w:t xml:space="preserve"> (PSOE), Valladolid Toma la Palabra (VTP) y Si se </w:t>
      </w:r>
      <w:proofErr w:type="spellStart"/>
      <w:r w:rsidRPr="007F3073">
        <w:rPr>
          <w:rFonts w:asciiTheme="minorHAnsi" w:eastAsia="Times New Roman" w:hAnsiTheme="minorHAnsi" w:cstheme="minorHAnsi"/>
          <w:color w:val="000000"/>
          <w:lang w:val="en-AU" w:eastAsia="es-ES"/>
        </w:rPr>
        <w:t>puede</w:t>
      </w:r>
      <w:proofErr w:type="spellEnd"/>
      <w:r w:rsidRPr="007F3073">
        <w:rPr>
          <w:rFonts w:asciiTheme="minorHAnsi" w:eastAsia="Times New Roman" w:hAnsiTheme="minorHAnsi" w:cstheme="minorHAnsi"/>
          <w:color w:val="000000"/>
          <w:lang w:val="en-AU" w:eastAsia="es-ES"/>
        </w:rPr>
        <w:t xml:space="preserve"> Valladolid (SSPV). VTP was a </w:t>
      </w:r>
      <w:proofErr w:type="spellStart"/>
      <w:r w:rsidRPr="007F3073">
        <w:rPr>
          <w:rFonts w:asciiTheme="minorHAnsi" w:eastAsia="Times New Roman" w:hAnsiTheme="minorHAnsi" w:cstheme="minorHAnsi"/>
          <w:color w:val="000000"/>
          <w:lang w:val="en-AU" w:eastAsia="es-ES"/>
        </w:rPr>
        <w:t>municipalist</w:t>
      </w:r>
      <w:proofErr w:type="spellEnd"/>
      <w:r w:rsidRPr="007F3073">
        <w:rPr>
          <w:rFonts w:asciiTheme="minorHAnsi" w:eastAsia="Times New Roman" w:hAnsiTheme="minorHAnsi" w:cstheme="minorHAnsi"/>
          <w:color w:val="000000"/>
          <w:lang w:val="en-AU" w:eastAsia="es-ES"/>
        </w:rPr>
        <w:t xml:space="preserve"> political party, formed by Izquierda </w:t>
      </w:r>
      <w:proofErr w:type="spellStart"/>
      <w:r w:rsidRPr="007F3073">
        <w:rPr>
          <w:rFonts w:asciiTheme="minorHAnsi" w:eastAsia="Times New Roman" w:hAnsiTheme="minorHAnsi" w:cstheme="minorHAnsi"/>
          <w:color w:val="000000"/>
          <w:lang w:val="en-AU" w:eastAsia="es-ES"/>
        </w:rPr>
        <w:t>Unida</w:t>
      </w:r>
      <w:proofErr w:type="spellEnd"/>
      <w:r w:rsidRPr="007F3073">
        <w:rPr>
          <w:rFonts w:asciiTheme="minorHAnsi" w:eastAsia="Times New Roman" w:hAnsiTheme="minorHAnsi" w:cstheme="minorHAnsi"/>
          <w:color w:val="000000"/>
          <w:lang w:val="en-AU" w:eastAsia="es-ES"/>
        </w:rPr>
        <w:t xml:space="preserve"> and local activists, SSPV was a local political part linked to Podemos. The new government had the responsibility to decide what to do once the concession ends in July 2017 after 20 years of privatisation. </w:t>
      </w:r>
    </w:p>
    <w:p w14:paraId="27733412" w14:textId="77777777" w:rsidR="007F3073" w:rsidRPr="007F3073" w:rsidRDefault="007F3073" w:rsidP="007F3073">
      <w:pPr>
        <w:spacing w:after="0" w:line="240" w:lineRule="auto"/>
        <w:jc w:val="both"/>
        <w:rPr>
          <w:rFonts w:asciiTheme="minorHAnsi" w:eastAsia="Times New Roman" w:hAnsiTheme="minorHAnsi" w:cstheme="minorHAnsi"/>
          <w:sz w:val="24"/>
          <w:szCs w:val="24"/>
          <w:lang w:val="en-AU" w:eastAsia="es-ES"/>
        </w:rPr>
      </w:pPr>
    </w:p>
    <w:p w14:paraId="09A161B2" w14:textId="77777777" w:rsidR="007F3073" w:rsidRPr="007F3073" w:rsidRDefault="007F3073" w:rsidP="007F3073">
      <w:pPr>
        <w:spacing w:after="0" w:line="240" w:lineRule="auto"/>
        <w:jc w:val="both"/>
        <w:rPr>
          <w:rFonts w:asciiTheme="minorHAnsi" w:eastAsia="Times New Roman" w:hAnsiTheme="minorHAnsi" w:cstheme="minorHAnsi"/>
          <w:color w:val="000000"/>
          <w:lang w:val="en-AU" w:eastAsia="es-ES"/>
        </w:rPr>
      </w:pPr>
      <w:r w:rsidRPr="007F3073">
        <w:rPr>
          <w:rFonts w:asciiTheme="minorHAnsi" w:eastAsia="Times New Roman" w:hAnsiTheme="minorHAnsi" w:cstheme="minorHAnsi"/>
          <w:color w:val="000000"/>
          <w:lang w:val="en-AU" w:eastAsia="es-ES"/>
        </w:rPr>
        <w:t xml:space="preserve">The coalition government signed the agreement to increase public control of the water system, aware of the legal and technical difficulties the juridical-economical context offered to increase public control of a concession. The approach used in Valladolid process was to use maximum rigour and caution, coming from </w:t>
      </w:r>
      <w:proofErr w:type="spellStart"/>
      <w:r w:rsidRPr="007F3073">
        <w:rPr>
          <w:rFonts w:asciiTheme="minorHAnsi" w:eastAsia="Times New Roman" w:hAnsiTheme="minorHAnsi" w:cstheme="minorHAnsi"/>
          <w:color w:val="000000"/>
          <w:lang w:val="en-AU" w:eastAsia="es-ES"/>
        </w:rPr>
        <w:t>a</w:t>
      </w:r>
      <w:proofErr w:type="spellEnd"/>
      <w:r w:rsidRPr="007F3073">
        <w:rPr>
          <w:rFonts w:asciiTheme="minorHAnsi" w:eastAsia="Times New Roman" w:hAnsiTheme="minorHAnsi" w:cstheme="minorHAnsi"/>
          <w:color w:val="000000"/>
          <w:lang w:val="en-AU" w:eastAsia="es-ES"/>
        </w:rPr>
        <w:t xml:space="preserve"> exhaustive technical evaluation of the service situation by a commission designed by the city council, and the  analysis of the possible options to take the most adequate decision with enough information. </w:t>
      </w:r>
    </w:p>
    <w:p w14:paraId="0F2DA443" w14:textId="77777777" w:rsidR="007F3073" w:rsidRPr="007F3073" w:rsidRDefault="007F3073" w:rsidP="007F3073">
      <w:pPr>
        <w:spacing w:after="0" w:line="240" w:lineRule="auto"/>
        <w:jc w:val="both"/>
        <w:rPr>
          <w:rFonts w:asciiTheme="minorHAnsi" w:eastAsia="Times New Roman" w:hAnsiTheme="minorHAnsi" w:cstheme="minorHAnsi"/>
          <w:color w:val="000000"/>
          <w:lang w:val="en-AU" w:eastAsia="es-ES"/>
        </w:rPr>
      </w:pPr>
    </w:p>
    <w:p w14:paraId="65035376" w14:textId="77777777" w:rsidR="007F3073" w:rsidRPr="007F3073" w:rsidRDefault="007F3073" w:rsidP="007F3073">
      <w:pPr>
        <w:spacing w:after="0" w:line="240" w:lineRule="auto"/>
        <w:jc w:val="both"/>
        <w:rPr>
          <w:rFonts w:asciiTheme="minorHAnsi" w:eastAsia="Times New Roman" w:hAnsiTheme="minorHAnsi" w:cstheme="minorHAnsi"/>
          <w:sz w:val="24"/>
          <w:szCs w:val="24"/>
          <w:lang w:val="en-AU" w:eastAsia="es-ES"/>
        </w:rPr>
      </w:pPr>
      <w:r w:rsidRPr="007F3073">
        <w:rPr>
          <w:rFonts w:asciiTheme="minorHAnsi" w:eastAsia="Times New Roman" w:hAnsiTheme="minorHAnsi" w:cstheme="minorHAnsi"/>
          <w:color w:val="000000"/>
          <w:lang w:val="en-AU" w:eastAsia="es-ES"/>
        </w:rPr>
        <w:t>In August 2015 were taken two previous decisions which has a great importance in the process. First, a municipal civil servant was nominated as a “</w:t>
      </w:r>
      <w:proofErr w:type="spellStart"/>
      <w:r w:rsidRPr="007F3073">
        <w:rPr>
          <w:rFonts w:asciiTheme="minorHAnsi" w:eastAsia="Times New Roman" w:hAnsiTheme="minorHAnsi" w:cstheme="minorHAnsi"/>
          <w:color w:val="000000"/>
          <w:lang w:val="en-AU" w:eastAsia="es-ES"/>
        </w:rPr>
        <w:t>Interventor</w:t>
      </w:r>
      <w:proofErr w:type="spellEnd"/>
      <w:r w:rsidRPr="007F3073">
        <w:rPr>
          <w:rFonts w:asciiTheme="minorHAnsi" w:eastAsia="Times New Roman" w:hAnsiTheme="minorHAnsi" w:cstheme="minorHAnsi"/>
          <w:color w:val="000000"/>
          <w:lang w:val="en-AU" w:eastAsia="es-ES"/>
        </w:rPr>
        <w:t xml:space="preserve"> </w:t>
      </w:r>
      <w:proofErr w:type="spellStart"/>
      <w:r w:rsidRPr="007F3073">
        <w:rPr>
          <w:rFonts w:asciiTheme="minorHAnsi" w:eastAsia="Times New Roman" w:hAnsiTheme="minorHAnsi" w:cstheme="minorHAnsi"/>
          <w:color w:val="000000"/>
          <w:lang w:val="en-AU" w:eastAsia="es-ES"/>
        </w:rPr>
        <w:t>técnico</w:t>
      </w:r>
      <w:proofErr w:type="spellEnd"/>
      <w:r w:rsidRPr="007F3073">
        <w:rPr>
          <w:rFonts w:asciiTheme="minorHAnsi" w:eastAsia="Times New Roman" w:hAnsiTheme="minorHAnsi" w:cstheme="minorHAnsi"/>
          <w:color w:val="000000"/>
          <w:lang w:val="en-AU" w:eastAsia="es-ES"/>
        </w:rPr>
        <w:t xml:space="preserve"> de la </w:t>
      </w:r>
      <w:proofErr w:type="spellStart"/>
      <w:r w:rsidRPr="007F3073">
        <w:rPr>
          <w:rFonts w:asciiTheme="minorHAnsi" w:eastAsia="Times New Roman" w:hAnsiTheme="minorHAnsi" w:cstheme="minorHAnsi"/>
          <w:color w:val="000000"/>
          <w:lang w:val="en-AU" w:eastAsia="es-ES"/>
        </w:rPr>
        <w:t>concesion</w:t>
      </w:r>
      <w:proofErr w:type="spellEnd"/>
      <w:r w:rsidRPr="007F3073">
        <w:rPr>
          <w:rFonts w:asciiTheme="minorHAnsi" w:eastAsia="Times New Roman" w:hAnsiTheme="minorHAnsi" w:cstheme="minorHAnsi"/>
          <w:color w:val="000000"/>
          <w:lang w:val="en-AU" w:eastAsia="es-ES"/>
        </w:rPr>
        <w:t xml:space="preserve">”, a figure provided by law (article 181 of Ley de </w:t>
      </w:r>
      <w:proofErr w:type="spellStart"/>
      <w:r w:rsidRPr="007F3073">
        <w:rPr>
          <w:rFonts w:asciiTheme="minorHAnsi" w:eastAsia="Times New Roman" w:hAnsiTheme="minorHAnsi" w:cstheme="minorHAnsi"/>
          <w:color w:val="000000"/>
          <w:lang w:val="en-AU" w:eastAsia="es-ES"/>
        </w:rPr>
        <w:t>Racionalizacion</w:t>
      </w:r>
      <w:proofErr w:type="spellEnd"/>
      <w:r w:rsidRPr="007F3073">
        <w:rPr>
          <w:rFonts w:asciiTheme="minorHAnsi" w:eastAsia="Times New Roman" w:hAnsiTheme="minorHAnsi" w:cstheme="minorHAnsi"/>
          <w:color w:val="000000"/>
          <w:lang w:val="en-AU" w:eastAsia="es-ES"/>
        </w:rPr>
        <w:t xml:space="preserve"> y </w:t>
      </w:r>
      <w:proofErr w:type="spellStart"/>
      <w:r w:rsidRPr="007F3073">
        <w:rPr>
          <w:rFonts w:asciiTheme="minorHAnsi" w:eastAsia="Times New Roman" w:hAnsiTheme="minorHAnsi" w:cstheme="minorHAnsi"/>
          <w:color w:val="000000"/>
          <w:lang w:val="en-AU" w:eastAsia="es-ES"/>
        </w:rPr>
        <w:t>Sostenibilidad</w:t>
      </w:r>
      <w:proofErr w:type="spellEnd"/>
      <w:r w:rsidRPr="007F3073">
        <w:rPr>
          <w:rFonts w:asciiTheme="minorHAnsi" w:eastAsia="Times New Roman" w:hAnsiTheme="minorHAnsi" w:cstheme="minorHAnsi"/>
          <w:color w:val="000000"/>
          <w:lang w:val="en-AU" w:eastAsia="es-ES"/>
        </w:rPr>
        <w:t xml:space="preserve"> de la </w:t>
      </w:r>
      <w:proofErr w:type="spellStart"/>
      <w:r w:rsidRPr="007F3073">
        <w:rPr>
          <w:rFonts w:asciiTheme="minorHAnsi" w:eastAsia="Times New Roman" w:hAnsiTheme="minorHAnsi" w:cstheme="minorHAnsi"/>
          <w:color w:val="000000"/>
          <w:lang w:val="en-AU" w:eastAsia="es-ES"/>
        </w:rPr>
        <w:t>Administracion</w:t>
      </w:r>
      <w:proofErr w:type="spellEnd"/>
      <w:r w:rsidRPr="007F3073">
        <w:rPr>
          <w:rFonts w:asciiTheme="minorHAnsi" w:eastAsia="Times New Roman" w:hAnsiTheme="minorHAnsi" w:cstheme="minorHAnsi"/>
          <w:color w:val="000000"/>
          <w:lang w:val="en-AU" w:eastAsia="es-ES"/>
        </w:rPr>
        <w:t xml:space="preserve"> Local - RSCL) to determine the state of facilities, oversee concessionaire activity and manage the municipal reversion of the facilities. Second, it was decided to hire three technics, economists and engineers, to strengthen municipal staff and bring together efforts to develop the previous studies. </w:t>
      </w:r>
    </w:p>
    <w:p w14:paraId="4BA5CDC1" w14:textId="77777777" w:rsidR="007F3073" w:rsidRPr="007F3073" w:rsidRDefault="007F3073" w:rsidP="007F3073">
      <w:pPr>
        <w:spacing w:after="0" w:line="240" w:lineRule="auto"/>
        <w:jc w:val="both"/>
        <w:rPr>
          <w:rFonts w:asciiTheme="minorHAnsi" w:eastAsia="Times New Roman" w:hAnsiTheme="minorHAnsi" w:cstheme="minorHAnsi"/>
          <w:sz w:val="24"/>
          <w:szCs w:val="24"/>
          <w:lang w:val="en-AU" w:eastAsia="es-ES"/>
        </w:rPr>
      </w:pPr>
    </w:p>
    <w:p w14:paraId="32D33091" w14:textId="77777777" w:rsidR="007F3073" w:rsidRPr="007F3073" w:rsidRDefault="007F3073" w:rsidP="007F3073">
      <w:pPr>
        <w:spacing w:after="0" w:line="240" w:lineRule="auto"/>
        <w:jc w:val="both"/>
        <w:rPr>
          <w:rFonts w:asciiTheme="minorHAnsi" w:eastAsia="Times New Roman" w:hAnsiTheme="minorHAnsi" w:cstheme="minorHAnsi"/>
          <w:sz w:val="24"/>
          <w:szCs w:val="24"/>
          <w:lang w:val="en-AU" w:eastAsia="es-ES"/>
        </w:rPr>
      </w:pPr>
      <w:r w:rsidRPr="007F3073">
        <w:rPr>
          <w:rFonts w:asciiTheme="minorHAnsi" w:eastAsia="Times New Roman" w:hAnsiTheme="minorHAnsi" w:cstheme="minorHAnsi"/>
          <w:color w:val="000000"/>
          <w:lang w:val="en-AU" w:eastAsia="es-ES"/>
        </w:rPr>
        <w:t xml:space="preserve">First step in the process was to constitute a commission on January 2016 with municipal technical personnel from different specialities (engineers, </w:t>
      </w:r>
      <w:proofErr w:type="spellStart"/>
      <w:r w:rsidRPr="007F3073">
        <w:rPr>
          <w:rFonts w:asciiTheme="minorHAnsi" w:eastAsia="Times New Roman" w:hAnsiTheme="minorHAnsi" w:cstheme="minorHAnsi"/>
          <w:color w:val="000000"/>
          <w:lang w:val="en-AU" w:eastAsia="es-ES"/>
        </w:rPr>
        <w:t>lawers</w:t>
      </w:r>
      <w:proofErr w:type="spellEnd"/>
      <w:r w:rsidRPr="007F3073">
        <w:rPr>
          <w:rFonts w:asciiTheme="minorHAnsi" w:eastAsia="Times New Roman" w:hAnsiTheme="minorHAnsi" w:cstheme="minorHAnsi"/>
          <w:color w:val="000000"/>
          <w:lang w:val="en-AU" w:eastAsia="es-ES"/>
        </w:rPr>
        <w:t>, economists,..) who elaborated a preliminary report about the state of the system after this 20 years concession contract,  and describing the elements, variables and determinants to the provision of the service. The information to the citizens started explaining its results in a workshop (I citizen forum of water cycle).</w:t>
      </w:r>
    </w:p>
    <w:p w14:paraId="6AFB0124" w14:textId="77777777" w:rsidR="007F3073" w:rsidRPr="007F3073" w:rsidRDefault="007F3073" w:rsidP="007F3073">
      <w:pPr>
        <w:spacing w:after="0" w:line="240" w:lineRule="auto"/>
        <w:jc w:val="both"/>
        <w:rPr>
          <w:rFonts w:asciiTheme="minorHAnsi" w:eastAsia="Times New Roman" w:hAnsiTheme="minorHAnsi" w:cstheme="minorHAnsi"/>
          <w:sz w:val="24"/>
          <w:szCs w:val="24"/>
          <w:lang w:val="en-AU" w:eastAsia="es-ES"/>
        </w:rPr>
      </w:pPr>
    </w:p>
    <w:p w14:paraId="3A67B372" w14:textId="77777777" w:rsidR="007F3073" w:rsidRPr="007F3073" w:rsidRDefault="007F3073" w:rsidP="007F3073">
      <w:pPr>
        <w:spacing w:after="0" w:line="240" w:lineRule="auto"/>
        <w:jc w:val="both"/>
        <w:rPr>
          <w:rFonts w:asciiTheme="minorHAnsi" w:eastAsia="Times New Roman" w:hAnsiTheme="minorHAnsi" w:cstheme="minorHAnsi"/>
          <w:sz w:val="24"/>
          <w:szCs w:val="24"/>
          <w:lang w:val="en-AU" w:eastAsia="es-ES"/>
        </w:rPr>
      </w:pPr>
      <w:r w:rsidRPr="007F3073">
        <w:rPr>
          <w:rFonts w:asciiTheme="minorHAnsi" w:eastAsia="Times New Roman" w:hAnsiTheme="minorHAnsi" w:cstheme="minorHAnsi"/>
          <w:color w:val="000000"/>
          <w:lang w:val="en-AU" w:eastAsia="es-ES"/>
        </w:rPr>
        <w:t xml:space="preserve">With this study they determined an investment needs in each of the facilities, which was necessary to have into account to maintain operatives the </w:t>
      </w:r>
      <w:proofErr w:type="spellStart"/>
      <w:r w:rsidRPr="007F3073">
        <w:rPr>
          <w:rFonts w:asciiTheme="minorHAnsi" w:eastAsia="Times New Roman" w:hAnsiTheme="minorHAnsi" w:cstheme="minorHAnsi"/>
          <w:color w:val="000000"/>
          <w:lang w:val="en-AU" w:eastAsia="es-ES"/>
        </w:rPr>
        <w:t>infraestructures</w:t>
      </w:r>
      <w:proofErr w:type="spellEnd"/>
      <w:r w:rsidRPr="007F3073">
        <w:rPr>
          <w:rFonts w:asciiTheme="minorHAnsi" w:eastAsia="Times New Roman" w:hAnsiTheme="minorHAnsi" w:cstheme="minorHAnsi"/>
          <w:color w:val="000000"/>
          <w:lang w:val="en-AU" w:eastAsia="es-ES"/>
        </w:rPr>
        <w:t xml:space="preserve"> which are municipal responsibility. The investment deficit, together with the needs of replacement for the 2018-2032, lead to the need of a necessary in investments of 232 million euros. After this study, an agreement of the city council on the 5th of May 2016 agreed to create a new mixt commission to elaborate a </w:t>
      </w:r>
      <w:proofErr w:type="spellStart"/>
      <w:r w:rsidRPr="007F3073">
        <w:rPr>
          <w:rFonts w:asciiTheme="minorHAnsi" w:eastAsia="Times New Roman" w:hAnsiTheme="minorHAnsi" w:cstheme="minorHAnsi"/>
          <w:color w:val="000000"/>
          <w:lang w:val="en-AU" w:eastAsia="es-ES"/>
        </w:rPr>
        <w:t>justificative</w:t>
      </w:r>
      <w:proofErr w:type="spellEnd"/>
      <w:r w:rsidRPr="007F3073">
        <w:rPr>
          <w:rFonts w:asciiTheme="minorHAnsi" w:eastAsia="Times New Roman" w:hAnsiTheme="minorHAnsi" w:cstheme="minorHAnsi"/>
          <w:color w:val="000000"/>
          <w:lang w:val="en-AU" w:eastAsia="es-ES"/>
        </w:rPr>
        <w:t xml:space="preserve"> memory of the most sustainable and efficient way of management of water service cycle</w:t>
      </w:r>
      <w:r w:rsidRPr="007F3073">
        <w:rPr>
          <w:rStyle w:val="EndnoteReference"/>
          <w:rFonts w:asciiTheme="minorHAnsi" w:eastAsia="Times New Roman" w:hAnsiTheme="minorHAnsi" w:cstheme="minorHAnsi"/>
          <w:color w:val="000000"/>
          <w:lang w:val="en-AU" w:eastAsia="es-ES"/>
        </w:rPr>
        <w:endnoteReference w:id="31"/>
      </w:r>
      <w:r w:rsidRPr="007F3073">
        <w:rPr>
          <w:rFonts w:asciiTheme="minorHAnsi" w:eastAsia="Times New Roman" w:hAnsiTheme="minorHAnsi" w:cstheme="minorHAnsi"/>
          <w:color w:val="000000"/>
          <w:lang w:val="en-AU" w:eastAsia="es-ES"/>
        </w:rPr>
        <w:t xml:space="preserve"> which provided enough information to take an informed and as much agreed as possible between the different political parties. This </w:t>
      </w:r>
      <w:proofErr w:type="spellStart"/>
      <w:r w:rsidRPr="007F3073">
        <w:rPr>
          <w:rFonts w:asciiTheme="minorHAnsi" w:eastAsia="Times New Roman" w:hAnsiTheme="minorHAnsi" w:cstheme="minorHAnsi"/>
          <w:color w:val="000000"/>
          <w:lang w:val="en-AU" w:eastAsia="es-ES"/>
        </w:rPr>
        <w:t>comission</w:t>
      </w:r>
      <w:proofErr w:type="spellEnd"/>
      <w:r w:rsidRPr="007F3073">
        <w:rPr>
          <w:rFonts w:asciiTheme="minorHAnsi" w:eastAsia="Times New Roman" w:hAnsiTheme="minorHAnsi" w:cstheme="minorHAnsi"/>
          <w:color w:val="000000"/>
          <w:lang w:val="en-AU" w:eastAsia="es-ES"/>
        </w:rPr>
        <w:t xml:space="preserve"> agreed in July 2016 to propose the municipal plenary (</w:t>
      </w:r>
      <w:proofErr w:type="spellStart"/>
      <w:r w:rsidRPr="007F3073">
        <w:rPr>
          <w:rFonts w:asciiTheme="minorHAnsi" w:eastAsia="Times New Roman" w:hAnsiTheme="minorHAnsi" w:cstheme="minorHAnsi"/>
          <w:color w:val="000000"/>
          <w:lang w:val="en-AU" w:eastAsia="es-ES"/>
        </w:rPr>
        <w:t>plenario</w:t>
      </w:r>
      <w:proofErr w:type="spellEnd"/>
      <w:r w:rsidRPr="007F3073">
        <w:rPr>
          <w:rFonts w:asciiTheme="minorHAnsi" w:eastAsia="Times New Roman" w:hAnsiTheme="minorHAnsi" w:cstheme="minorHAnsi"/>
          <w:color w:val="000000"/>
          <w:lang w:val="en-AU" w:eastAsia="es-ES"/>
        </w:rPr>
        <w:t xml:space="preserve"> municipal) a direct management through a municipal company (</w:t>
      </w:r>
      <w:proofErr w:type="spellStart"/>
      <w:r w:rsidRPr="007F3073">
        <w:rPr>
          <w:rFonts w:asciiTheme="minorHAnsi" w:eastAsia="Times New Roman" w:hAnsiTheme="minorHAnsi" w:cstheme="minorHAnsi"/>
          <w:color w:val="000000"/>
          <w:lang w:val="en-AU" w:eastAsia="es-ES"/>
        </w:rPr>
        <w:t>entidad</w:t>
      </w:r>
      <w:proofErr w:type="spellEnd"/>
      <w:r w:rsidRPr="007F3073">
        <w:rPr>
          <w:rFonts w:asciiTheme="minorHAnsi" w:eastAsia="Times New Roman" w:hAnsiTheme="minorHAnsi" w:cstheme="minorHAnsi"/>
          <w:color w:val="000000"/>
          <w:lang w:val="en-AU" w:eastAsia="es-ES"/>
        </w:rPr>
        <w:t xml:space="preserve"> municipal). </w:t>
      </w:r>
    </w:p>
    <w:p w14:paraId="375BEF83" w14:textId="77777777" w:rsidR="007F3073" w:rsidRPr="007F3073" w:rsidRDefault="007F3073" w:rsidP="007F3073">
      <w:pPr>
        <w:spacing w:after="0" w:line="240" w:lineRule="auto"/>
        <w:jc w:val="both"/>
        <w:rPr>
          <w:rFonts w:asciiTheme="minorHAnsi" w:eastAsia="Times New Roman" w:hAnsiTheme="minorHAnsi" w:cstheme="minorHAnsi"/>
          <w:sz w:val="24"/>
          <w:szCs w:val="24"/>
          <w:lang w:val="en-AU" w:eastAsia="es-ES"/>
        </w:rPr>
      </w:pPr>
    </w:p>
    <w:p w14:paraId="5D0038EC" w14:textId="77777777" w:rsidR="007F3073" w:rsidRPr="007F3073" w:rsidRDefault="007F3073" w:rsidP="007F3073">
      <w:pPr>
        <w:spacing w:after="0" w:line="240" w:lineRule="auto"/>
        <w:jc w:val="both"/>
        <w:rPr>
          <w:rFonts w:asciiTheme="minorHAnsi" w:eastAsia="Times New Roman" w:hAnsiTheme="minorHAnsi" w:cstheme="minorHAnsi"/>
          <w:sz w:val="24"/>
          <w:szCs w:val="24"/>
          <w:lang w:val="en-AU" w:eastAsia="es-ES"/>
        </w:rPr>
      </w:pPr>
      <w:r w:rsidRPr="007F3073">
        <w:rPr>
          <w:rFonts w:asciiTheme="minorHAnsi" w:eastAsia="Times New Roman" w:hAnsiTheme="minorHAnsi" w:cstheme="minorHAnsi"/>
          <w:color w:val="000000"/>
          <w:lang w:val="en-AU" w:eastAsia="es-ES"/>
        </w:rPr>
        <w:t>There were 3 citizen forums during the process, to respond to the compromise of access to information and direct consultation, as was established in the recommendation of European Parliament of 8th of September of 2015 on the follow-up of the ICE Right2water. At the same time the dialogue with the concessionaire management as well as with the workers was fluid and constant.</w:t>
      </w:r>
      <w:r w:rsidRPr="007F3073">
        <w:rPr>
          <w:rStyle w:val="EndnoteReference"/>
          <w:rFonts w:asciiTheme="minorHAnsi" w:eastAsia="Times New Roman" w:hAnsiTheme="minorHAnsi" w:cstheme="minorHAnsi"/>
          <w:color w:val="000000"/>
          <w:lang w:val="en-AU" w:eastAsia="es-ES"/>
        </w:rPr>
        <w:endnoteReference w:id="32"/>
      </w:r>
      <w:r w:rsidRPr="007F3073">
        <w:rPr>
          <w:rFonts w:asciiTheme="minorHAnsi" w:eastAsia="Times New Roman" w:hAnsiTheme="minorHAnsi" w:cstheme="minorHAnsi"/>
          <w:color w:val="000000"/>
          <w:lang w:val="en-AU" w:eastAsia="es-ES"/>
        </w:rPr>
        <w:t>  </w:t>
      </w:r>
    </w:p>
    <w:p w14:paraId="6C94A8BF" w14:textId="77777777" w:rsidR="007F3073" w:rsidRPr="007F3073" w:rsidRDefault="007F3073" w:rsidP="007F3073">
      <w:pPr>
        <w:spacing w:after="0" w:line="240" w:lineRule="auto"/>
        <w:jc w:val="both"/>
        <w:rPr>
          <w:rFonts w:asciiTheme="minorHAnsi" w:eastAsia="Times New Roman" w:hAnsiTheme="minorHAnsi" w:cstheme="minorHAnsi"/>
          <w:sz w:val="24"/>
          <w:szCs w:val="24"/>
          <w:lang w:val="en-AU" w:eastAsia="es-ES"/>
        </w:rPr>
      </w:pPr>
    </w:p>
    <w:p w14:paraId="1E1AA0A0" w14:textId="77777777" w:rsidR="007F3073" w:rsidRPr="007F3073" w:rsidRDefault="007F3073" w:rsidP="007F3073">
      <w:pPr>
        <w:spacing w:after="0" w:line="240" w:lineRule="auto"/>
        <w:jc w:val="both"/>
        <w:rPr>
          <w:rFonts w:asciiTheme="minorHAnsi" w:eastAsia="Times New Roman" w:hAnsiTheme="minorHAnsi" w:cstheme="minorHAnsi"/>
          <w:sz w:val="24"/>
          <w:szCs w:val="24"/>
          <w:lang w:val="en-AU" w:eastAsia="es-ES"/>
        </w:rPr>
      </w:pPr>
      <w:r w:rsidRPr="007F3073">
        <w:rPr>
          <w:rFonts w:asciiTheme="minorHAnsi" w:eastAsia="Times New Roman" w:hAnsiTheme="minorHAnsi" w:cstheme="minorHAnsi"/>
          <w:color w:val="000000"/>
          <w:lang w:val="en-AU" w:eastAsia="es-ES"/>
        </w:rPr>
        <w:t>After this deliberation process, on the 30th of December 2016 final decision was made by the municipal plenary, and it was agreed to create a public company (</w:t>
      </w:r>
      <w:proofErr w:type="spellStart"/>
      <w:r w:rsidRPr="007F3073">
        <w:rPr>
          <w:rFonts w:asciiTheme="minorHAnsi" w:eastAsia="Times New Roman" w:hAnsiTheme="minorHAnsi" w:cstheme="minorHAnsi"/>
          <w:color w:val="000000"/>
          <w:lang w:val="en-AU" w:eastAsia="es-ES"/>
        </w:rPr>
        <w:t>Entidad</w:t>
      </w:r>
      <w:proofErr w:type="spellEnd"/>
      <w:r w:rsidRPr="007F3073">
        <w:rPr>
          <w:rFonts w:asciiTheme="minorHAnsi" w:eastAsia="Times New Roman" w:hAnsiTheme="minorHAnsi" w:cstheme="minorHAnsi"/>
          <w:color w:val="000000"/>
          <w:lang w:val="en-AU" w:eastAsia="es-ES"/>
        </w:rPr>
        <w:t xml:space="preserve"> </w:t>
      </w:r>
      <w:proofErr w:type="spellStart"/>
      <w:r w:rsidRPr="007F3073">
        <w:rPr>
          <w:rFonts w:asciiTheme="minorHAnsi" w:eastAsia="Times New Roman" w:hAnsiTheme="minorHAnsi" w:cstheme="minorHAnsi"/>
          <w:color w:val="000000"/>
          <w:lang w:val="en-AU" w:eastAsia="es-ES"/>
        </w:rPr>
        <w:t>pública</w:t>
      </w:r>
      <w:proofErr w:type="spellEnd"/>
      <w:r w:rsidRPr="007F3073">
        <w:rPr>
          <w:rFonts w:asciiTheme="minorHAnsi" w:eastAsia="Times New Roman" w:hAnsiTheme="minorHAnsi" w:cstheme="minorHAnsi"/>
          <w:color w:val="000000"/>
          <w:lang w:val="en-AU" w:eastAsia="es-ES"/>
        </w:rPr>
        <w:t xml:space="preserve"> </w:t>
      </w:r>
      <w:proofErr w:type="spellStart"/>
      <w:r w:rsidRPr="007F3073">
        <w:rPr>
          <w:rFonts w:asciiTheme="minorHAnsi" w:eastAsia="Times New Roman" w:hAnsiTheme="minorHAnsi" w:cstheme="minorHAnsi"/>
          <w:color w:val="000000"/>
          <w:lang w:val="en-AU" w:eastAsia="es-ES"/>
        </w:rPr>
        <w:t>empresarial</w:t>
      </w:r>
      <w:proofErr w:type="spellEnd"/>
      <w:r w:rsidRPr="007F3073">
        <w:rPr>
          <w:rFonts w:asciiTheme="minorHAnsi" w:eastAsia="Times New Roman" w:hAnsiTheme="minorHAnsi" w:cstheme="minorHAnsi"/>
          <w:color w:val="000000"/>
          <w:lang w:val="en-AU" w:eastAsia="es-ES"/>
        </w:rPr>
        <w:t xml:space="preserve"> local - EPEL) to manage water system, supported by absolute majority of the councillors. </w:t>
      </w:r>
    </w:p>
    <w:p w14:paraId="7E90C9B3" w14:textId="77777777" w:rsidR="007F3073" w:rsidRPr="007F3073" w:rsidRDefault="007F3073" w:rsidP="007F3073">
      <w:pPr>
        <w:spacing w:after="0" w:line="240" w:lineRule="auto"/>
        <w:jc w:val="both"/>
        <w:rPr>
          <w:rFonts w:asciiTheme="minorHAnsi" w:eastAsia="Times New Roman" w:hAnsiTheme="minorHAnsi" w:cstheme="minorHAnsi"/>
          <w:sz w:val="24"/>
          <w:szCs w:val="24"/>
          <w:lang w:val="en-AU" w:eastAsia="es-ES"/>
        </w:rPr>
      </w:pPr>
    </w:p>
    <w:p w14:paraId="1396E558" w14:textId="77777777" w:rsidR="007F3073" w:rsidRPr="007F3073" w:rsidRDefault="007F3073" w:rsidP="007F3073">
      <w:pPr>
        <w:spacing w:after="0" w:line="240" w:lineRule="auto"/>
        <w:jc w:val="both"/>
        <w:rPr>
          <w:rFonts w:asciiTheme="minorHAnsi" w:eastAsia="Times New Roman" w:hAnsiTheme="minorHAnsi" w:cstheme="minorHAnsi"/>
          <w:sz w:val="24"/>
          <w:szCs w:val="24"/>
          <w:lang w:val="en-AU" w:eastAsia="es-ES"/>
        </w:rPr>
      </w:pPr>
      <w:r w:rsidRPr="007F3073">
        <w:rPr>
          <w:rFonts w:asciiTheme="minorHAnsi" w:eastAsia="Times New Roman" w:hAnsiTheme="minorHAnsi" w:cstheme="minorHAnsi"/>
          <w:color w:val="000000"/>
          <w:lang w:val="en-AU" w:eastAsia="es-ES"/>
        </w:rPr>
        <w:lastRenderedPageBreak/>
        <w:t>Key elements of the decision </w:t>
      </w:r>
    </w:p>
    <w:p w14:paraId="1EE92AA0" w14:textId="77777777" w:rsidR="007F3073" w:rsidRPr="007F3073" w:rsidRDefault="007F3073" w:rsidP="007F3073">
      <w:pPr>
        <w:spacing w:after="0" w:line="240" w:lineRule="auto"/>
        <w:jc w:val="both"/>
        <w:rPr>
          <w:rFonts w:asciiTheme="minorHAnsi" w:eastAsia="Times New Roman" w:hAnsiTheme="minorHAnsi" w:cstheme="minorHAnsi"/>
          <w:sz w:val="24"/>
          <w:szCs w:val="24"/>
          <w:lang w:val="en-AU" w:eastAsia="es-ES"/>
        </w:rPr>
      </w:pPr>
      <w:r w:rsidRPr="007F3073">
        <w:rPr>
          <w:rFonts w:asciiTheme="minorHAnsi" w:eastAsia="Times New Roman" w:hAnsiTheme="minorHAnsi" w:cstheme="minorHAnsi"/>
          <w:color w:val="000000"/>
          <w:lang w:val="en-AU" w:eastAsia="es-ES"/>
        </w:rPr>
        <w:t>First one was the political will, considering water as a human right, which is essential for life and human needs, and cannot be guided only by economical calculations, to that, public company was the best option to guarantee total capacity to take decisions attending to social and environmental criteria.</w:t>
      </w:r>
    </w:p>
    <w:p w14:paraId="721504CD" w14:textId="77777777" w:rsidR="007F3073" w:rsidRPr="007F3073" w:rsidRDefault="007F3073" w:rsidP="007F3073">
      <w:pPr>
        <w:spacing w:after="0" w:line="240" w:lineRule="auto"/>
        <w:jc w:val="both"/>
        <w:rPr>
          <w:rFonts w:asciiTheme="minorHAnsi" w:eastAsia="Times New Roman" w:hAnsiTheme="minorHAnsi" w:cstheme="minorHAnsi"/>
          <w:sz w:val="24"/>
          <w:szCs w:val="24"/>
          <w:lang w:val="en-AU" w:eastAsia="es-ES"/>
        </w:rPr>
      </w:pPr>
    </w:p>
    <w:p w14:paraId="2B663405" w14:textId="77777777" w:rsidR="007F3073" w:rsidRPr="007F3073" w:rsidRDefault="007F3073" w:rsidP="007F3073">
      <w:pPr>
        <w:spacing w:after="0" w:line="240" w:lineRule="auto"/>
        <w:jc w:val="both"/>
        <w:rPr>
          <w:rFonts w:asciiTheme="minorHAnsi" w:eastAsia="Times New Roman" w:hAnsiTheme="minorHAnsi" w:cstheme="minorHAnsi"/>
          <w:color w:val="000000"/>
          <w:lang w:val="en-AU" w:eastAsia="es-ES"/>
        </w:rPr>
      </w:pPr>
      <w:r w:rsidRPr="007F3073">
        <w:rPr>
          <w:rFonts w:asciiTheme="minorHAnsi" w:eastAsia="Times New Roman" w:hAnsiTheme="minorHAnsi" w:cstheme="minorHAnsi"/>
          <w:color w:val="000000"/>
          <w:lang w:val="en-AU" w:eastAsia="es-ES"/>
        </w:rPr>
        <w:t xml:space="preserve">Technical studies also showed direct public management was the most efficient model, having into account profitability and return on investment, as it has been explained there was an accumulated deficit of 96,7 Million € and investment needed for the next 15 years was at least 178 million €. In the memory </w:t>
      </w:r>
      <w:r w:rsidRPr="007F3073">
        <w:rPr>
          <w:rStyle w:val="EndnoteReference"/>
          <w:rFonts w:asciiTheme="minorHAnsi" w:eastAsia="Times New Roman" w:hAnsiTheme="minorHAnsi" w:cstheme="minorHAnsi"/>
          <w:color w:val="000000"/>
          <w:lang w:val="en-AU" w:eastAsia="es-ES"/>
        </w:rPr>
        <w:endnoteReference w:id="33"/>
      </w:r>
      <w:r w:rsidRPr="007F3073">
        <w:rPr>
          <w:rFonts w:asciiTheme="minorHAnsi" w:eastAsia="Times New Roman" w:hAnsiTheme="minorHAnsi" w:cstheme="minorHAnsi"/>
          <w:color w:val="000000"/>
          <w:lang w:val="en-AU" w:eastAsia="es-ES"/>
        </w:rPr>
        <w:t>there was a projection for every model (public, private mixt) to achieve this investments for the next 15 years, and the EPEL (public company) was the one which guaranteed the needed investments with the less tariff increase and a surplus of treasury (</w:t>
      </w:r>
      <w:proofErr w:type="spellStart"/>
      <w:r w:rsidRPr="007F3073">
        <w:rPr>
          <w:rFonts w:asciiTheme="minorHAnsi" w:eastAsia="Times New Roman" w:hAnsiTheme="minorHAnsi" w:cstheme="minorHAnsi"/>
          <w:color w:val="000000"/>
          <w:lang w:val="en-AU" w:eastAsia="es-ES"/>
        </w:rPr>
        <w:t>excedente</w:t>
      </w:r>
      <w:proofErr w:type="spellEnd"/>
      <w:r w:rsidRPr="007F3073">
        <w:rPr>
          <w:rFonts w:asciiTheme="minorHAnsi" w:eastAsia="Times New Roman" w:hAnsiTheme="minorHAnsi" w:cstheme="minorHAnsi"/>
          <w:color w:val="000000"/>
          <w:lang w:val="en-AU" w:eastAsia="es-ES"/>
        </w:rPr>
        <w:t xml:space="preserve"> de </w:t>
      </w:r>
      <w:proofErr w:type="spellStart"/>
      <w:r w:rsidRPr="007F3073">
        <w:rPr>
          <w:rFonts w:asciiTheme="minorHAnsi" w:eastAsia="Times New Roman" w:hAnsiTheme="minorHAnsi" w:cstheme="minorHAnsi"/>
          <w:color w:val="000000"/>
          <w:lang w:val="en-AU" w:eastAsia="es-ES"/>
        </w:rPr>
        <w:t>tesoreria</w:t>
      </w:r>
      <w:proofErr w:type="spellEnd"/>
      <w:r w:rsidRPr="007F3073">
        <w:rPr>
          <w:rFonts w:asciiTheme="minorHAnsi" w:eastAsia="Times New Roman" w:hAnsiTheme="minorHAnsi" w:cstheme="minorHAnsi"/>
          <w:color w:val="000000"/>
          <w:lang w:val="en-AU" w:eastAsia="es-ES"/>
        </w:rPr>
        <w:t>) starting at 7th year.</w:t>
      </w:r>
    </w:p>
    <w:p w14:paraId="0AE66DED" w14:textId="77777777" w:rsidR="007F3073" w:rsidRPr="007F3073" w:rsidRDefault="007F3073" w:rsidP="007F3073">
      <w:pPr>
        <w:spacing w:after="0" w:line="240" w:lineRule="auto"/>
        <w:jc w:val="both"/>
        <w:rPr>
          <w:rFonts w:asciiTheme="minorHAnsi" w:eastAsia="Times New Roman" w:hAnsiTheme="minorHAnsi" w:cstheme="minorHAnsi"/>
          <w:color w:val="000000"/>
          <w:lang w:val="en-AU" w:eastAsia="es-ES"/>
        </w:rPr>
      </w:pPr>
    </w:p>
    <w:p w14:paraId="4513C2DD" w14:textId="77777777" w:rsidR="007F3073" w:rsidRPr="00715533" w:rsidRDefault="007F3073" w:rsidP="007F3073">
      <w:pPr>
        <w:spacing w:after="0" w:line="240" w:lineRule="auto"/>
        <w:jc w:val="both"/>
        <w:rPr>
          <w:rFonts w:asciiTheme="minorHAnsi" w:eastAsia="Times New Roman" w:hAnsiTheme="minorHAnsi" w:cstheme="minorHAnsi"/>
          <w:color w:val="000000"/>
          <w:lang w:val="it-IT" w:eastAsia="es-ES"/>
        </w:rPr>
      </w:pPr>
      <w:r w:rsidRPr="00715533">
        <w:rPr>
          <w:rFonts w:asciiTheme="minorHAnsi" w:eastAsia="Times New Roman" w:hAnsiTheme="minorHAnsi" w:cstheme="minorHAnsi"/>
          <w:color w:val="000000"/>
          <w:lang w:val="it-IT" w:eastAsia="es-ES"/>
        </w:rPr>
        <w:t>El informe preveía, en ese caso, una subida que se quedaría en un 0,97% de media anual. Sin embargo, si se acudía a un Sistema de empresa mixta o se continuaba con el de concesión habría sido necesario subir las tarifas, un 1,83% o un 2,2%, respectivamente. El doble o más. Y ello por un motivo muy simple: al existir participación privada hay que contemplar un margen de beneficio para la misma. En el modelo público no es necesario forzar tanto los precios al alza, porque no se guía por una lógica de beneficio, y además se cuenta con una bonificación de entre el 99 y el 100% en el Impuesto de Sociedades.</w:t>
      </w:r>
    </w:p>
    <w:p w14:paraId="222760BE" w14:textId="77777777" w:rsidR="007F3073" w:rsidRPr="00715533" w:rsidRDefault="007F3073" w:rsidP="007F3073">
      <w:pPr>
        <w:spacing w:after="0" w:line="240" w:lineRule="auto"/>
        <w:jc w:val="both"/>
        <w:rPr>
          <w:rFonts w:asciiTheme="minorHAnsi" w:eastAsia="Times New Roman" w:hAnsiTheme="minorHAnsi" w:cstheme="minorHAnsi"/>
          <w:color w:val="000000"/>
          <w:lang w:val="it-IT" w:eastAsia="es-ES"/>
        </w:rPr>
      </w:pPr>
    </w:p>
    <w:p w14:paraId="5BB7254D" w14:textId="77777777" w:rsidR="007F3073" w:rsidRPr="007F3073" w:rsidRDefault="007F3073" w:rsidP="007F3073">
      <w:pPr>
        <w:spacing w:after="0" w:line="240" w:lineRule="auto"/>
        <w:jc w:val="both"/>
        <w:rPr>
          <w:rFonts w:asciiTheme="minorHAnsi" w:eastAsia="Times New Roman" w:hAnsiTheme="minorHAnsi" w:cstheme="minorHAnsi"/>
          <w:sz w:val="24"/>
          <w:szCs w:val="24"/>
          <w:lang w:val="en-AU" w:eastAsia="es-ES"/>
        </w:rPr>
      </w:pPr>
      <w:r w:rsidRPr="007F3073">
        <w:rPr>
          <w:rFonts w:asciiTheme="minorHAnsi" w:eastAsia="Times New Roman" w:hAnsiTheme="minorHAnsi" w:cstheme="minorHAnsi"/>
          <w:color w:val="000000"/>
          <w:lang w:val="en-AU" w:eastAsia="es-ES"/>
        </w:rPr>
        <w:t xml:space="preserve">The </w:t>
      </w:r>
      <w:r w:rsidRPr="007F3073">
        <w:rPr>
          <w:rFonts w:asciiTheme="minorHAnsi" w:eastAsia="Times New Roman" w:hAnsiTheme="minorHAnsi" w:cstheme="minorHAnsi"/>
          <w:b/>
          <w:bCs/>
          <w:color w:val="000000"/>
          <w:lang w:val="en-AU" w:eastAsia="es-ES"/>
        </w:rPr>
        <w:t xml:space="preserve">economical comparative analysis of the different models </w:t>
      </w:r>
      <w:r w:rsidRPr="007F3073">
        <w:rPr>
          <w:rFonts w:asciiTheme="minorHAnsi" w:eastAsia="Times New Roman" w:hAnsiTheme="minorHAnsi" w:cstheme="minorHAnsi"/>
          <w:color w:val="000000"/>
          <w:lang w:val="en-AU" w:eastAsia="es-ES"/>
        </w:rPr>
        <w:t>showed, in terms of tariff increase the 15-year period established in the report contemplates a 15,6% increase, in front of the 78,7% increased during the 18 previous years (1997-2015). Also, in regard to the cash flow with the tariff increase planned, public company would accumulate at the end of the 15 years 186,5 million, €, 13 more million than the mixt company and 60 million € more than the concession model. This foresees that the public company is the most economical beneficial alternative.</w:t>
      </w:r>
      <w:r w:rsidRPr="007F3073">
        <w:rPr>
          <w:rStyle w:val="EndnoteReference"/>
          <w:rFonts w:asciiTheme="minorHAnsi" w:eastAsia="Times New Roman" w:hAnsiTheme="minorHAnsi" w:cstheme="minorHAnsi"/>
          <w:color w:val="000000"/>
          <w:lang w:val="en-AU" w:eastAsia="es-ES"/>
        </w:rPr>
        <w:endnoteReference w:id="34"/>
      </w:r>
    </w:p>
    <w:p w14:paraId="1C1ED15E" w14:textId="77777777" w:rsidR="007F3073" w:rsidRPr="007F3073" w:rsidRDefault="007F3073" w:rsidP="007F3073">
      <w:pPr>
        <w:spacing w:after="0" w:line="240" w:lineRule="auto"/>
        <w:jc w:val="both"/>
        <w:rPr>
          <w:rFonts w:asciiTheme="minorHAnsi" w:eastAsia="Times New Roman" w:hAnsiTheme="minorHAnsi" w:cstheme="minorHAnsi"/>
          <w:sz w:val="24"/>
          <w:szCs w:val="24"/>
          <w:lang w:val="en-AU" w:eastAsia="es-ES"/>
        </w:rPr>
      </w:pPr>
    </w:p>
    <w:p w14:paraId="6552C72E" w14:textId="77777777" w:rsidR="007F3073" w:rsidRPr="007F3073" w:rsidRDefault="007F3073" w:rsidP="007F3073">
      <w:pPr>
        <w:spacing w:after="0" w:line="240" w:lineRule="auto"/>
        <w:jc w:val="both"/>
        <w:rPr>
          <w:rFonts w:asciiTheme="minorHAnsi" w:eastAsia="Times New Roman" w:hAnsiTheme="minorHAnsi" w:cstheme="minorHAnsi"/>
          <w:sz w:val="24"/>
          <w:szCs w:val="24"/>
          <w:lang w:val="en-AU" w:eastAsia="es-ES"/>
        </w:rPr>
      </w:pPr>
      <w:r w:rsidRPr="007F3073">
        <w:rPr>
          <w:rFonts w:asciiTheme="minorHAnsi" w:eastAsia="Times New Roman" w:hAnsiTheme="minorHAnsi" w:cstheme="minorHAnsi"/>
          <w:color w:val="000000"/>
          <w:lang w:val="en-AU" w:eastAsia="es-ES"/>
        </w:rPr>
        <w:t xml:space="preserve">Last key element was that </w:t>
      </w:r>
      <w:proofErr w:type="spellStart"/>
      <w:r w:rsidRPr="007F3073">
        <w:rPr>
          <w:rFonts w:asciiTheme="minorHAnsi" w:eastAsia="Times New Roman" w:hAnsiTheme="minorHAnsi" w:cstheme="minorHAnsi"/>
          <w:color w:val="000000"/>
          <w:lang w:val="en-AU" w:eastAsia="es-ES"/>
        </w:rPr>
        <w:t>Aguas</w:t>
      </w:r>
      <w:proofErr w:type="spellEnd"/>
      <w:r w:rsidRPr="007F3073">
        <w:rPr>
          <w:rFonts w:asciiTheme="minorHAnsi" w:eastAsia="Times New Roman" w:hAnsiTheme="minorHAnsi" w:cstheme="minorHAnsi"/>
          <w:color w:val="000000"/>
          <w:lang w:val="en-AU" w:eastAsia="es-ES"/>
        </w:rPr>
        <w:t xml:space="preserve"> de Valladolid workers could continue doing the same tasks, without any dismissal. Not only as a matter of worker rights, but also because they are the most qualified personnel to operate the facilities and the networks, and to maintain them was a quality guarantee. </w:t>
      </w:r>
    </w:p>
    <w:p w14:paraId="33B02D38" w14:textId="77777777" w:rsidR="007F3073" w:rsidRPr="007F3073" w:rsidRDefault="007F3073" w:rsidP="007F3073">
      <w:pPr>
        <w:spacing w:after="0" w:line="240" w:lineRule="auto"/>
        <w:jc w:val="both"/>
        <w:rPr>
          <w:rFonts w:asciiTheme="minorHAnsi" w:eastAsia="Times New Roman" w:hAnsiTheme="minorHAnsi" w:cstheme="minorHAnsi"/>
          <w:sz w:val="24"/>
          <w:szCs w:val="24"/>
          <w:lang w:val="en-AU" w:eastAsia="es-ES"/>
        </w:rPr>
      </w:pPr>
    </w:p>
    <w:p w14:paraId="08C37A57" w14:textId="77777777" w:rsidR="007F3073" w:rsidRPr="007F3073" w:rsidRDefault="007F3073" w:rsidP="007F3073">
      <w:pPr>
        <w:spacing w:after="0" w:line="240" w:lineRule="auto"/>
        <w:jc w:val="both"/>
        <w:rPr>
          <w:rFonts w:asciiTheme="minorHAnsi" w:eastAsia="Times New Roman" w:hAnsiTheme="minorHAnsi" w:cstheme="minorHAnsi"/>
          <w:color w:val="000000"/>
          <w:lang w:val="it-IT" w:eastAsia="es-ES"/>
        </w:rPr>
      </w:pPr>
      <w:r w:rsidRPr="007F3073">
        <w:rPr>
          <w:rFonts w:asciiTheme="minorHAnsi" w:eastAsia="Times New Roman" w:hAnsiTheme="minorHAnsi" w:cstheme="minorHAnsi"/>
          <w:color w:val="000000"/>
          <w:lang w:val="en-AU" w:eastAsia="es-ES"/>
        </w:rPr>
        <w:t xml:space="preserve">As Maria Sanchez writes </w:t>
      </w:r>
      <w:r w:rsidRPr="007F3073">
        <w:rPr>
          <w:rFonts w:asciiTheme="minorHAnsi" w:eastAsia="Times New Roman" w:hAnsiTheme="minorHAnsi" w:cstheme="minorHAnsi"/>
          <w:i/>
          <w:color w:val="000000"/>
          <w:lang w:val="en-AU" w:eastAsia="es-ES"/>
        </w:rPr>
        <w:t xml:space="preserve">The main difficulties of the process were the juridical - economical context resting autonomy into local administrations and the second one the aggressive litigation of the private </w:t>
      </w:r>
      <w:proofErr w:type="spellStart"/>
      <w:r w:rsidRPr="007F3073">
        <w:rPr>
          <w:rFonts w:asciiTheme="minorHAnsi" w:eastAsia="Times New Roman" w:hAnsiTheme="minorHAnsi" w:cstheme="minorHAnsi"/>
          <w:i/>
          <w:color w:val="000000"/>
          <w:lang w:val="en-AU" w:eastAsia="es-ES"/>
        </w:rPr>
        <w:t>concessionnaire</w:t>
      </w:r>
      <w:proofErr w:type="spellEnd"/>
      <w:r w:rsidRPr="007F3073">
        <w:rPr>
          <w:rFonts w:asciiTheme="minorHAnsi" w:eastAsia="Times New Roman" w:hAnsiTheme="minorHAnsi" w:cstheme="minorHAnsi"/>
          <w:i/>
          <w:color w:val="000000"/>
          <w:lang w:val="en-AU" w:eastAsia="es-ES"/>
        </w:rPr>
        <w:t xml:space="preserve"> and its economical allies.  First one the juridical - economical context in Spain is not favourable to recover public services from private companies since the legal modifications approved after the </w:t>
      </w:r>
      <w:proofErr w:type="spellStart"/>
      <w:r w:rsidRPr="007F3073">
        <w:rPr>
          <w:rFonts w:asciiTheme="minorHAnsi" w:eastAsia="Times New Roman" w:hAnsiTheme="minorHAnsi" w:cstheme="minorHAnsi"/>
          <w:i/>
          <w:color w:val="000000"/>
          <w:lang w:val="en-AU" w:eastAsia="es-ES"/>
        </w:rPr>
        <w:t>economical</w:t>
      </w:r>
      <w:proofErr w:type="spellEnd"/>
      <w:r w:rsidRPr="007F3073">
        <w:rPr>
          <w:rFonts w:asciiTheme="minorHAnsi" w:eastAsia="Times New Roman" w:hAnsiTheme="minorHAnsi" w:cstheme="minorHAnsi"/>
          <w:i/>
          <w:color w:val="000000"/>
          <w:lang w:val="en-AU" w:eastAsia="es-ES"/>
        </w:rPr>
        <w:t xml:space="preserve"> crisis</w:t>
      </w:r>
      <w:r w:rsidRPr="007F3073">
        <w:rPr>
          <w:rFonts w:asciiTheme="minorHAnsi" w:eastAsia="Times New Roman" w:hAnsiTheme="minorHAnsi" w:cstheme="minorHAnsi"/>
          <w:i/>
          <w:lang w:val="en-AU" w:eastAsia="es-ES"/>
        </w:rPr>
        <w:t>, first one limiting the capacity of local administrations from getting into debt and the second one imposing restrictions and control especially hard for local administrations even though they are the less driven into debt.</w:t>
      </w:r>
      <w:r w:rsidRPr="007F3073">
        <w:rPr>
          <w:rStyle w:val="EndnoteReference"/>
          <w:rFonts w:asciiTheme="minorHAnsi" w:eastAsia="Times New Roman" w:hAnsiTheme="minorHAnsi" w:cstheme="minorHAnsi"/>
          <w:lang w:val="en-AU" w:eastAsia="es-ES"/>
        </w:rPr>
        <w:endnoteReference w:id="35"/>
      </w:r>
      <w:r w:rsidRPr="007F3073">
        <w:rPr>
          <w:rFonts w:asciiTheme="minorHAnsi" w:eastAsia="Times New Roman" w:hAnsiTheme="minorHAnsi" w:cstheme="minorHAnsi"/>
          <w:lang w:val="en-AU" w:eastAsia="es-ES"/>
        </w:rPr>
        <w:t> </w:t>
      </w:r>
      <w:r w:rsidRPr="007F3073">
        <w:rPr>
          <w:rFonts w:asciiTheme="minorHAnsi" w:eastAsia="Times New Roman" w:hAnsiTheme="minorHAnsi" w:cstheme="minorHAnsi"/>
          <w:color w:val="000000"/>
          <w:lang w:val="it-IT" w:eastAsia="es-ES"/>
        </w:rPr>
        <w:t>Desde la modificación del artículo 135 de la Constitución Española en 2011, la normativa ha acotado enormemente el margen de acción de las administraciones locales, mucho más que el de otras instituciones. Se derivan directamente de ella la Ley Orgánica de Estabilidad Presupuestaria y Sostenibilidad Financiera de 2012, así como la Ley de Racionalizacion y Sostenibilidad de la Administracion Local de 2013 (también conocida como “Ley Montoro”). Si la primera endurecía aún más los límites al endeudamiento de las administraciones que ya se habían asumidos con los tratados europeos, la segunda impone unas restricciones y control especialmente duros para las entidades locales, a pesar de ser, con mucho, las administraciones menos endeudadas.</w:t>
      </w:r>
    </w:p>
    <w:p w14:paraId="7ACE40A0" w14:textId="167A5BC6" w:rsidR="00A735B7" w:rsidRPr="007F3073" w:rsidRDefault="008D447D" w:rsidP="0036249C">
      <w:pPr>
        <w:suppressAutoHyphens w:val="0"/>
        <w:autoSpaceDN/>
        <w:spacing w:after="0" w:line="240" w:lineRule="auto"/>
        <w:jc w:val="both"/>
        <w:textAlignment w:val="auto"/>
        <w:rPr>
          <w:rFonts w:asciiTheme="minorHAnsi" w:hAnsiTheme="minorHAnsi" w:cstheme="minorHAnsi"/>
          <w:lang w:val="it-IT"/>
        </w:rPr>
      </w:pPr>
      <w:r w:rsidRPr="007F3073">
        <w:rPr>
          <w:rFonts w:asciiTheme="minorHAnsi" w:hAnsiTheme="minorHAnsi" w:cstheme="minorHAnsi"/>
          <w:lang w:val="it-IT"/>
        </w:rPr>
        <w:t xml:space="preserve">   </w:t>
      </w:r>
    </w:p>
    <w:p w14:paraId="7FC2D38A" w14:textId="77777777" w:rsidR="00230B7A" w:rsidRPr="007F3073" w:rsidRDefault="00230B7A">
      <w:pPr>
        <w:suppressAutoHyphens w:val="0"/>
        <w:autoSpaceDN/>
        <w:spacing w:after="0" w:line="240" w:lineRule="auto"/>
        <w:textAlignment w:val="auto"/>
        <w:rPr>
          <w:rFonts w:asciiTheme="minorHAnsi" w:hAnsiTheme="minorHAnsi" w:cs="Arial"/>
          <w:lang w:val="it-IT"/>
        </w:rPr>
      </w:pPr>
    </w:p>
    <w:p w14:paraId="67457845" w14:textId="094AB6BB" w:rsidR="00CB4D9E" w:rsidRPr="000D5FD4" w:rsidRDefault="00715533" w:rsidP="00CB4D9E">
      <w:pPr>
        <w:pStyle w:val="Heading4"/>
        <w:rPr>
          <w:rFonts w:eastAsia="Times New Roman"/>
          <w:lang w:eastAsia="zh-CN"/>
        </w:rPr>
      </w:pPr>
      <w:r>
        <w:rPr>
          <w:rFonts w:eastAsia="Times New Roman"/>
          <w:lang w:eastAsia="zh-CN"/>
        </w:rPr>
        <w:lastRenderedPageBreak/>
        <w:t>Technical assistance</w:t>
      </w:r>
      <w:r w:rsidR="00402E01">
        <w:rPr>
          <w:rFonts w:eastAsia="Times New Roman"/>
          <w:lang w:eastAsia="zh-CN"/>
        </w:rPr>
        <w:t>: accessing domestic and international knowledge</w:t>
      </w:r>
    </w:p>
    <w:p w14:paraId="34B1486A" w14:textId="77777777" w:rsidR="008B6752" w:rsidRPr="008B6752" w:rsidRDefault="008B6752" w:rsidP="008B6752">
      <w:pPr>
        <w:spacing w:after="0" w:line="240" w:lineRule="auto"/>
        <w:jc w:val="both"/>
        <w:rPr>
          <w:rFonts w:asciiTheme="minorHAnsi" w:eastAsia="Times New Roman" w:hAnsiTheme="minorHAnsi" w:cstheme="minorHAnsi"/>
          <w:iCs/>
          <w:color w:val="000000"/>
          <w:lang w:val="en-AU" w:eastAsia="es-ES"/>
        </w:rPr>
      </w:pPr>
      <w:r w:rsidRPr="008B6752">
        <w:rPr>
          <w:rFonts w:asciiTheme="minorHAnsi" w:eastAsia="Times New Roman" w:hAnsiTheme="minorHAnsi" w:cstheme="minorHAnsi"/>
          <w:iCs/>
          <w:color w:val="000000"/>
          <w:lang w:val="en-AU" w:eastAsia="es-ES"/>
        </w:rPr>
        <w:t xml:space="preserve">AEOPAS is the </w:t>
      </w:r>
      <w:proofErr w:type="spellStart"/>
      <w:r w:rsidRPr="008B6752">
        <w:rPr>
          <w:rFonts w:asciiTheme="minorHAnsi" w:eastAsia="Times New Roman" w:hAnsiTheme="minorHAnsi" w:cstheme="minorHAnsi"/>
          <w:iCs/>
          <w:color w:val="000000"/>
          <w:lang w:val="en-AU" w:eastAsia="es-ES"/>
        </w:rPr>
        <w:t>Asociacion</w:t>
      </w:r>
      <w:proofErr w:type="spellEnd"/>
      <w:r w:rsidRPr="008B6752">
        <w:rPr>
          <w:rFonts w:asciiTheme="minorHAnsi" w:eastAsia="Times New Roman" w:hAnsiTheme="minorHAnsi" w:cstheme="minorHAnsi"/>
          <w:iCs/>
          <w:color w:val="000000"/>
          <w:lang w:val="en-AU" w:eastAsia="es-ES"/>
        </w:rPr>
        <w:t xml:space="preserve"> Española de </w:t>
      </w:r>
      <w:proofErr w:type="spellStart"/>
      <w:r w:rsidRPr="008B6752">
        <w:rPr>
          <w:rFonts w:asciiTheme="minorHAnsi" w:eastAsia="Times New Roman" w:hAnsiTheme="minorHAnsi" w:cstheme="minorHAnsi"/>
          <w:iCs/>
          <w:color w:val="000000"/>
          <w:lang w:val="en-AU" w:eastAsia="es-ES"/>
        </w:rPr>
        <w:t>Operadores</w:t>
      </w:r>
      <w:proofErr w:type="spellEnd"/>
      <w:r w:rsidRPr="008B6752">
        <w:rPr>
          <w:rFonts w:asciiTheme="minorHAnsi" w:eastAsia="Times New Roman" w:hAnsiTheme="minorHAnsi" w:cstheme="minorHAnsi"/>
          <w:iCs/>
          <w:color w:val="000000"/>
          <w:lang w:val="en-AU" w:eastAsia="es-ES"/>
        </w:rPr>
        <w:t xml:space="preserve"> </w:t>
      </w:r>
      <w:proofErr w:type="spellStart"/>
      <w:r w:rsidRPr="008B6752">
        <w:rPr>
          <w:rFonts w:asciiTheme="minorHAnsi" w:eastAsia="Times New Roman" w:hAnsiTheme="minorHAnsi" w:cstheme="minorHAnsi"/>
          <w:iCs/>
          <w:color w:val="000000"/>
          <w:lang w:val="en-AU" w:eastAsia="es-ES"/>
        </w:rPr>
        <w:t>Públicos</w:t>
      </w:r>
      <w:proofErr w:type="spellEnd"/>
      <w:r w:rsidRPr="008B6752">
        <w:rPr>
          <w:rFonts w:asciiTheme="minorHAnsi" w:eastAsia="Times New Roman" w:hAnsiTheme="minorHAnsi" w:cstheme="minorHAnsi"/>
          <w:iCs/>
          <w:color w:val="000000"/>
          <w:lang w:val="en-AU" w:eastAsia="es-ES"/>
        </w:rPr>
        <w:t xml:space="preserve"> de Agua y </w:t>
      </w:r>
      <w:proofErr w:type="spellStart"/>
      <w:r w:rsidRPr="008B6752">
        <w:rPr>
          <w:rFonts w:asciiTheme="minorHAnsi" w:eastAsia="Times New Roman" w:hAnsiTheme="minorHAnsi" w:cstheme="minorHAnsi"/>
          <w:iCs/>
          <w:color w:val="000000"/>
          <w:lang w:val="en-AU" w:eastAsia="es-ES"/>
        </w:rPr>
        <w:t>Saneamiento</w:t>
      </w:r>
      <w:proofErr w:type="spellEnd"/>
      <w:r w:rsidRPr="008B6752">
        <w:rPr>
          <w:rFonts w:asciiTheme="minorHAnsi" w:eastAsia="Times New Roman" w:hAnsiTheme="minorHAnsi" w:cstheme="minorHAnsi"/>
          <w:iCs/>
          <w:color w:val="000000"/>
          <w:lang w:val="en-AU" w:eastAsia="es-ES"/>
        </w:rPr>
        <w:t>, a Spanish association of public water operators which was created in 2009. They were the ones translating into Spanish PSIRU research “</w:t>
      </w:r>
      <w:proofErr w:type="spellStart"/>
      <w:r w:rsidRPr="008B6752">
        <w:rPr>
          <w:rFonts w:asciiTheme="minorHAnsi" w:eastAsia="Times New Roman" w:hAnsiTheme="minorHAnsi" w:cstheme="minorHAnsi"/>
          <w:iCs/>
          <w:color w:val="000000"/>
          <w:lang w:val="en-AU" w:eastAsia="es-ES"/>
        </w:rPr>
        <w:t>Llegó</w:t>
      </w:r>
      <w:proofErr w:type="spellEnd"/>
      <w:r w:rsidRPr="008B6752">
        <w:rPr>
          <w:rFonts w:asciiTheme="minorHAnsi" w:eastAsia="Times New Roman" w:hAnsiTheme="minorHAnsi" w:cstheme="minorHAnsi"/>
          <w:iCs/>
          <w:color w:val="000000"/>
          <w:lang w:val="en-AU" w:eastAsia="es-ES"/>
        </w:rPr>
        <w:t xml:space="preserve"> para </w:t>
      </w:r>
      <w:proofErr w:type="spellStart"/>
      <w:r w:rsidRPr="008B6752">
        <w:rPr>
          <w:rFonts w:asciiTheme="minorHAnsi" w:eastAsia="Times New Roman" w:hAnsiTheme="minorHAnsi" w:cstheme="minorHAnsi"/>
          <w:iCs/>
          <w:color w:val="000000"/>
          <w:lang w:val="en-AU" w:eastAsia="es-ES"/>
        </w:rPr>
        <w:t>quedarse</w:t>
      </w:r>
      <w:proofErr w:type="spellEnd"/>
      <w:r w:rsidRPr="008B6752">
        <w:rPr>
          <w:rStyle w:val="EndnoteReference"/>
          <w:rFonts w:asciiTheme="minorHAnsi" w:eastAsia="Times New Roman" w:hAnsiTheme="minorHAnsi" w:cstheme="minorHAnsi"/>
          <w:iCs/>
          <w:color w:val="000000"/>
          <w:lang w:val="en-AU" w:eastAsia="es-ES"/>
        </w:rPr>
        <w:endnoteReference w:id="36"/>
      </w:r>
      <w:r w:rsidRPr="008B6752">
        <w:rPr>
          <w:rFonts w:asciiTheme="minorHAnsi" w:eastAsia="Times New Roman" w:hAnsiTheme="minorHAnsi" w:cstheme="minorHAnsi"/>
          <w:iCs/>
          <w:color w:val="000000"/>
          <w:lang w:val="en-AU" w:eastAsia="es-ES"/>
        </w:rPr>
        <w:t xml:space="preserve">” in 2014. And it was published in 2015. </w:t>
      </w:r>
    </w:p>
    <w:p w14:paraId="1033ECD1" w14:textId="77777777" w:rsidR="008B6752" w:rsidRPr="008B6752" w:rsidRDefault="008B6752" w:rsidP="008B6752">
      <w:pPr>
        <w:spacing w:after="0" w:line="240" w:lineRule="auto"/>
        <w:jc w:val="both"/>
        <w:rPr>
          <w:rFonts w:asciiTheme="minorHAnsi" w:eastAsia="Times New Roman" w:hAnsiTheme="minorHAnsi" w:cstheme="minorHAnsi"/>
          <w:iCs/>
          <w:color w:val="000000"/>
          <w:lang w:val="en-AU" w:eastAsia="es-ES"/>
        </w:rPr>
      </w:pPr>
    </w:p>
    <w:p w14:paraId="3310CD64" w14:textId="77777777" w:rsidR="008B6752" w:rsidRPr="008B6752" w:rsidRDefault="008B6752" w:rsidP="008B6752">
      <w:pPr>
        <w:spacing w:after="0" w:line="240" w:lineRule="auto"/>
        <w:jc w:val="both"/>
        <w:rPr>
          <w:rFonts w:asciiTheme="minorHAnsi" w:eastAsia="Times New Roman" w:hAnsiTheme="minorHAnsi" w:cstheme="minorHAnsi"/>
          <w:iCs/>
          <w:color w:val="000000"/>
          <w:lang w:val="it-IT" w:eastAsia="es-ES"/>
        </w:rPr>
      </w:pPr>
      <w:r w:rsidRPr="008B6752">
        <w:rPr>
          <w:rFonts w:asciiTheme="minorHAnsi" w:eastAsia="Times New Roman" w:hAnsiTheme="minorHAnsi" w:cstheme="minorHAnsi"/>
          <w:iCs/>
          <w:color w:val="000000"/>
          <w:lang w:eastAsia="es-ES"/>
        </w:rPr>
        <w:t xml:space="preserve">AEOPAS accompanied and advise the technical analysis of the different management models for the water service in the city. </w:t>
      </w:r>
      <w:r w:rsidRPr="008B6752">
        <w:rPr>
          <w:rFonts w:asciiTheme="minorHAnsi" w:eastAsia="Times New Roman" w:hAnsiTheme="minorHAnsi" w:cstheme="minorHAnsi"/>
          <w:i/>
          <w:iCs/>
          <w:color w:val="000000"/>
          <w:lang w:eastAsia="es-ES"/>
        </w:rPr>
        <w:t>“</w:t>
      </w:r>
      <w:proofErr w:type="spellStart"/>
      <w:r w:rsidRPr="008B6752">
        <w:rPr>
          <w:rFonts w:asciiTheme="minorHAnsi" w:eastAsia="Times New Roman" w:hAnsiTheme="minorHAnsi" w:cstheme="minorHAnsi"/>
          <w:i/>
          <w:iCs/>
          <w:color w:val="000000"/>
          <w:lang w:eastAsia="es-ES"/>
        </w:rPr>
        <w:t>fuimos</w:t>
      </w:r>
      <w:proofErr w:type="spellEnd"/>
      <w:r w:rsidRPr="008B6752">
        <w:rPr>
          <w:rFonts w:asciiTheme="minorHAnsi" w:eastAsia="Times New Roman" w:hAnsiTheme="minorHAnsi" w:cstheme="minorHAnsi"/>
          <w:i/>
          <w:iCs/>
          <w:color w:val="000000"/>
          <w:lang w:eastAsia="es-ES"/>
        </w:rPr>
        <w:t xml:space="preserve"> </w:t>
      </w:r>
      <w:proofErr w:type="spellStart"/>
      <w:r w:rsidRPr="008B6752">
        <w:rPr>
          <w:rFonts w:asciiTheme="minorHAnsi" w:eastAsia="Times New Roman" w:hAnsiTheme="minorHAnsi" w:cstheme="minorHAnsi"/>
          <w:i/>
          <w:iCs/>
          <w:color w:val="000000"/>
          <w:lang w:eastAsia="es-ES"/>
        </w:rPr>
        <w:t>consultados</w:t>
      </w:r>
      <w:proofErr w:type="spellEnd"/>
      <w:r w:rsidRPr="008B6752">
        <w:rPr>
          <w:rFonts w:asciiTheme="minorHAnsi" w:eastAsia="Times New Roman" w:hAnsiTheme="minorHAnsi" w:cstheme="minorHAnsi"/>
          <w:i/>
          <w:iCs/>
          <w:color w:val="000000"/>
          <w:lang w:eastAsia="es-ES"/>
        </w:rPr>
        <w:t xml:space="preserve"> </w:t>
      </w:r>
      <w:proofErr w:type="spellStart"/>
      <w:r w:rsidRPr="008B6752">
        <w:rPr>
          <w:rFonts w:asciiTheme="minorHAnsi" w:eastAsia="Times New Roman" w:hAnsiTheme="minorHAnsi" w:cstheme="minorHAnsi"/>
          <w:i/>
          <w:iCs/>
          <w:color w:val="000000"/>
          <w:lang w:eastAsia="es-ES"/>
        </w:rPr>
        <w:t>como</w:t>
      </w:r>
      <w:proofErr w:type="spellEnd"/>
      <w:r w:rsidRPr="008B6752">
        <w:rPr>
          <w:rFonts w:asciiTheme="minorHAnsi" w:eastAsia="Times New Roman" w:hAnsiTheme="minorHAnsi" w:cstheme="minorHAnsi"/>
          <w:i/>
          <w:iCs/>
          <w:color w:val="000000"/>
          <w:lang w:eastAsia="es-ES"/>
        </w:rPr>
        <w:t xml:space="preserve"> </w:t>
      </w:r>
      <w:proofErr w:type="spellStart"/>
      <w:r w:rsidRPr="008B6752">
        <w:rPr>
          <w:rFonts w:asciiTheme="minorHAnsi" w:eastAsia="Times New Roman" w:hAnsiTheme="minorHAnsi" w:cstheme="minorHAnsi"/>
          <w:i/>
          <w:iCs/>
          <w:color w:val="000000"/>
          <w:lang w:eastAsia="es-ES"/>
        </w:rPr>
        <w:t>otros</w:t>
      </w:r>
      <w:proofErr w:type="spellEnd"/>
      <w:r w:rsidRPr="008B6752">
        <w:rPr>
          <w:rFonts w:asciiTheme="minorHAnsi" w:eastAsia="Times New Roman" w:hAnsiTheme="minorHAnsi" w:cstheme="minorHAnsi"/>
          <w:i/>
          <w:iCs/>
          <w:color w:val="000000"/>
          <w:lang w:eastAsia="es-ES"/>
        </w:rPr>
        <w:t xml:space="preserve"> </w:t>
      </w:r>
      <w:proofErr w:type="spellStart"/>
      <w:r w:rsidRPr="008B6752">
        <w:rPr>
          <w:rFonts w:asciiTheme="minorHAnsi" w:eastAsia="Times New Roman" w:hAnsiTheme="minorHAnsi" w:cstheme="minorHAnsi"/>
          <w:i/>
          <w:iCs/>
          <w:color w:val="000000"/>
          <w:lang w:eastAsia="es-ES"/>
        </w:rPr>
        <w:t>actores</w:t>
      </w:r>
      <w:proofErr w:type="spellEnd"/>
      <w:r w:rsidRPr="008B6752">
        <w:rPr>
          <w:rFonts w:asciiTheme="minorHAnsi" w:eastAsia="Times New Roman" w:hAnsiTheme="minorHAnsi" w:cstheme="minorHAnsi"/>
          <w:i/>
          <w:iCs/>
          <w:color w:val="000000"/>
          <w:lang w:eastAsia="es-ES"/>
        </w:rPr>
        <w:t xml:space="preserve">, para </w:t>
      </w:r>
      <w:proofErr w:type="spellStart"/>
      <w:r w:rsidRPr="008B6752">
        <w:rPr>
          <w:rFonts w:asciiTheme="minorHAnsi" w:eastAsia="Times New Roman" w:hAnsiTheme="minorHAnsi" w:cstheme="minorHAnsi"/>
          <w:i/>
          <w:iCs/>
          <w:color w:val="000000"/>
          <w:lang w:eastAsia="es-ES"/>
        </w:rPr>
        <w:t>dudas</w:t>
      </w:r>
      <w:proofErr w:type="spellEnd"/>
      <w:r w:rsidRPr="008B6752">
        <w:rPr>
          <w:rFonts w:asciiTheme="minorHAnsi" w:eastAsia="Times New Roman" w:hAnsiTheme="minorHAnsi" w:cstheme="minorHAnsi"/>
          <w:i/>
          <w:iCs/>
          <w:color w:val="000000"/>
          <w:lang w:eastAsia="es-ES"/>
        </w:rPr>
        <w:t xml:space="preserve"> </w:t>
      </w:r>
      <w:proofErr w:type="spellStart"/>
      <w:r w:rsidRPr="008B6752">
        <w:rPr>
          <w:rFonts w:asciiTheme="minorHAnsi" w:eastAsia="Times New Roman" w:hAnsiTheme="minorHAnsi" w:cstheme="minorHAnsi"/>
          <w:i/>
          <w:iCs/>
          <w:color w:val="000000"/>
          <w:lang w:eastAsia="es-ES"/>
        </w:rPr>
        <w:t>técnicas</w:t>
      </w:r>
      <w:proofErr w:type="spellEnd"/>
      <w:r w:rsidRPr="008B6752">
        <w:rPr>
          <w:rFonts w:asciiTheme="minorHAnsi" w:eastAsia="Times New Roman" w:hAnsiTheme="minorHAnsi" w:cstheme="minorHAnsi"/>
          <w:i/>
          <w:iCs/>
          <w:color w:val="000000"/>
          <w:lang w:eastAsia="es-ES"/>
        </w:rPr>
        <w:t xml:space="preserve"> </w:t>
      </w:r>
      <w:proofErr w:type="spellStart"/>
      <w:r w:rsidRPr="008B6752">
        <w:rPr>
          <w:rFonts w:asciiTheme="minorHAnsi" w:eastAsia="Times New Roman" w:hAnsiTheme="minorHAnsi" w:cstheme="minorHAnsi"/>
          <w:i/>
          <w:iCs/>
          <w:color w:val="000000"/>
          <w:lang w:eastAsia="es-ES"/>
        </w:rPr>
        <w:t>desde</w:t>
      </w:r>
      <w:proofErr w:type="spellEnd"/>
      <w:r w:rsidRPr="008B6752">
        <w:rPr>
          <w:rFonts w:asciiTheme="minorHAnsi" w:eastAsia="Times New Roman" w:hAnsiTheme="minorHAnsi" w:cstheme="minorHAnsi"/>
          <w:i/>
          <w:iCs/>
          <w:color w:val="000000"/>
          <w:lang w:eastAsia="es-ES"/>
        </w:rPr>
        <w:t xml:space="preserve"> el </w:t>
      </w:r>
      <w:proofErr w:type="spellStart"/>
      <w:r w:rsidRPr="008B6752">
        <w:rPr>
          <w:rFonts w:asciiTheme="minorHAnsi" w:eastAsia="Times New Roman" w:hAnsiTheme="minorHAnsi" w:cstheme="minorHAnsi"/>
          <w:i/>
          <w:iCs/>
          <w:color w:val="000000"/>
          <w:lang w:eastAsia="es-ES"/>
        </w:rPr>
        <w:t>ayuntamiento</w:t>
      </w:r>
      <w:proofErr w:type="spellEnd"/>
      <w:r w:rsidRPr="008B6752">
        <w:rPr>
          <w:rFonts w:asciiTheme="minorHAnsi" w:eastAsia="Times New Roman" w:hAnsiTheme="minorHAnsi" w:cstheme="minorHAnsi"/>
          <w:i/>
          <w:iCs/>
          <w:color w:val="000000"/>
          <w:lang w:eastAsia="es-ES"/>
        </w:rPr>
        <w:t>”</w:t>
      </w:r>
      <w:r w:rsidRPr="008B6752">
        <w:rPr>
          <w:rFonts w:asciiTheme="minorHAnsi" w:eastAsia="Times New Roman" w:hAnsiTheme="minorHAnsi" w:cstheme="minorHAnsi"/>
          <w:iCs/>
          <w:color w:val="000000"/>
          <w:lang w:eastAsia="es-ES"/>
        </w:rPr>
        <w:t xml:space="preserve"> From 2015 they helped the technical process working with the city council through different working sessions explaining the characteristics of the different models, and assessing in the different documents produced by commissions. </w:t>
      </w:r>
      <w:r w:rsidRPr="008B6752">
        <w:rPr>
          <w:rFonts w:asciiTheme="minorHAnsi" w:eastAsia="Times New Roman" w:hAnsiTheme="minorHAnsi" w:cstheme="minorHAnsi"/>
          <w:i/>
          <w:iCs/>
          <w:color w:val="000000"/>
          <w:lang w:val="it-IT" w:eastAsia="es-ES"/>
        </w:rPr>
        <w:t xml:space="preserve">“Hicimos una pequeña aplicación al modelo de Valladolid. Analizamos el modelo de Valladolid y pusimos ejemplos de cómo se estaba llevando en otros sitios con los mismos componentes. Por ejemplo, en Valladolid tienen un laboratorio que es muy singular y muy importante… y desde donde se controlaba toda la calidad del agua del Norte de España]] </w:t>
      </w:r>
    </w:p>
    <w:p w14:paraId="26A44966" w14:textId="77777777" w:rsidR="008B6752" w:rsidRPr="008B6752" w:rsidRDefault="008B6752" w:rsidP="008B6752">
      <w:pPr>
        <w:spacing w:after="0" w:line="240" w:lineRule="auto"/>
        <w:jc w:val="both"/>
        <w:rPr>
          <w:rFonts w:asciiTheme="minorHAnsi" w:eastAsia="Times New Roman" w:hAnsiTheme="minorHAnsi" w:cstheme="minorHAnsi"/>
          <w:iCs/>
          <w:color w:val="000000"/>
          <w:lang w:val="it-IT" w:eastAsia="es-ES"/>
        </w:rPr>
      </w:pPr>
    </w:p>
    <w:p w14:paraId="07A0A041" w14:textId="2E68E0AB" w:rsidR="008B6752" w:rsidRPr="008B6752" w:rsidRDefault="008B6752" w:rsidP="008B6752">
      <w:pPr>
        <w:spacing w:after="0" w:line="240" w:lineRule="auto"/>
        <w:jc w:val="both"/>
        <w:rPr>
          <w:rFonts w:asciiTheme="minorHAnsi" w:eastAsia="Times New Roman" w:hAnsiTheme="minorHAnsi" w:cstheme="minorHAnsi"/>
          <w:iCs/>
          <w:color w:val="000000"/>
          <w:lang w:eastAsia="es-ES"/>
        </w:rPr>
      </w:pPr>
      <w:r w:rsidRPr="008B6752">
        <w:rPr>
          <w:rFonts w:asciiTheme="minorHAnsi" w:eastAsia="Times New Roman" w:hAnsiTheme="minorHAnsi" w:cstheme="minorHAnsi"/>
          <w:iCs/>
          <w:color w:val="000000"/>
          <w:lang w:eastAsia="es-ES"/>
        </w:rPr>
        <w:t xml:space="preserve">Also, they participated through the network Red Agua </w:t>
      </w:r>
      <w:proofErr w:type="spellStart"/>
      <w:r w:rsidRPr="008B6752">
        <w:rPr>
          <w:rFonts w:asciiTheme="minorHAnsi" w:eastAsia="Times New Roman" w:hAnsiTheme="minorHAnsi" w:cstheme="minorHAnsi"/>
          <w:iCs/>
          <w:color w:val="000000"/>
          <w:lang w:eastAsia="es-ES"/>
        </w:rPr>
        <w:t>Pública</w:t>
      </w:r>
      <w:proofErr w:type="spellEnd"/>
      <w:r w:rsidRPr="008B6752">
        <w:rPr>
          <w:rFonts w:asciiTheme="minorHAnsi" w:eastAsia="Times New Roman" w:hAnsiTheme="minorHAnsi" w:cstheme="minorHAnsi"/>
          <w:iCs/>
          <w:color w:val="000000"/>
          <w:lang w:eastAsia="es-ES"/>
        </w:rPr>
        <w:t xml:space="preserve"> in the creation of the platform Valladolid 100% </w:t>
      </w:r>
      <w:proofErr w:type="spellStart"/>
      <w:r w:rsidRPr="008B6752">
        <w:rPr>
          <w:rFonts w:asciiTheme="minorHAnsi" w:eastAsia="Times New Roman" w:hAnsiTheme="minorHAnsi" w:cstheme="minorHAnsi"/>
          <w:iCs/>
          <w:color w:val="000000"/>
          <w:lang w:eastAsia="es-ES"/>
        </w:rPr>
        <w:t>Pública</w:t>
      </w:r>
      <w:proofErr w:type="spellEnd"/>
      <w:r w:rsidRPr="008B6752">
        <w:rPr>
          <w:rFonts w:asciiTheme="minorHAnsi" w:eastAsia="Times New Roman" w:hAnsiTheme="minorHAnsi" w:cstheme="minorHAnsi"/>
          <w:iCs/>
          <w:color w:val="000000"/>
          <w:lang w:eastAsia="es-ES"/>
        </w:rPr>
        <w:t xml:space="preserve">. Which organised two demonstrations and several workshops until the city council decision was made. </w:t>
      </w:r>
      <w:r w:rsidRPr="008B6752">
        <w:rPr>
          <w:rFonts w:asciiTheme="minorHAnsi" w:eastAsia="Times New Roman" w:hAnsiTheme="minorHAnsi" w:cstheme="minorHAnsi"/>
          <w:i/>
          <w:iCs/>
          <w:color w:val="000000"/>
          <w:lang w:eastAsia="es-ES"/>
        </w:rPr>
        <w:t>AEOPAS participated in several workshops organised by the platform and the to explain the characteristics of the different management models which exist in Spanish legislation, and the advantages and disadvantages of each one, with examples of other citi</w:t>
      </w:r>
      <w:r w:rsidRPr="008B6752">
        <w:rPr>
          <w:rFonts w:asciiTheme="minorHAnsi" w:eastAsia="Times New Roman" w:hAnsiTheme="minorHAnsi" w:cstheme="minorHAnsi"/>
          <w:iCs/>
          <w:color w:val="000000"/>
          <w:lang w:eastAsia="es-ES"/>
        </w:rPr>
        <w:t>es.</w:t>
      </w:r>
      <w:r w:rsidRPr="008B6752">
        <w:rPr>
          <w:rFonts w:asciiTheme="minorHAnsi" w:eastAsia="Times New Roman" w:hAnsiTheme="minorHAnsi" w:cstheme="minorHAnsi"/>
          <w:i/>
          <w:iCs/>
          <w:color w:val="000000"/>
          <w:lang w:eastAsia="es-ES"/>
        </w:rPr>
        <w:t xml:space="preserve"> This created a technical debate around this question”</w:t>
      </w:r>
      <w:r w:rsidRPr="008B6752">
        <w:rPr>
          <w:rFonts w:asciiTheme="minorHAnsi" w:eastAsia="Times New Roman" w:hAnsiTheme="minorHAnsi" w:cstheme="minorHAnsi"/>
          <w:iCs/>
          <w:color w:val="000000"/>
          <w:lang w:eastAsia="es-ES"/>
        </w:rPr>
        <w:t xml:space="preserve">.  </w:t>
      </w:r>
      <w:r w:rsidRPr="008B6752">
        <w:rPr>
          <w:rStyle w:val="FootnoteReference"/>
          <w:rFonts w:asciiTheme="minorHAnsi" w:eastAsia="Times New Roman" w:hAnsiTheme="minorHAnsi" w:cstheme="minorHAnsi"/>
          <w:iCs/>
          <w:color w:val="000000"/>
          <w:lang w:eastAsia="es-ES"/>
        </w:rPr>
        <w:footnoteReference w:id="1"/>
      </w:r>
      <w:r w:rsidRPr="008B6752">
        <w:rPr>
          <w:rFonts w:asciiTheme="minorHAnsi" w:eastAsia="Times New Roman" w:hAnsiTheme="minorHAnsi" w:cstheme="minorHAnsi"/>
          <w:iCs/>
          <w:color w:val="000000"/>
          <w:lang w:eastAsia="es-ES"/>
        </w:rPr>
        <w:t xml:space="preserve">. </w:t>
      </w:r>
    </w:p>
    <w:p w14:paraId="38309B0E" w14:textId="77777777" w:rsidR="008B6752" w:rsidRPr="008B6752" w:rsidRDefault="008B6752" w:rsidP="008B6752">
      <w:pPr>
        <w:spacing w:after="0" w:line="240" w:lineRule="auto"/>
        <w:jc w:val="both"/>
        <w:rPr>
          <w:rFonts w:asciiTheme="minorHAnsi" w:eastAsia="Times New Roman" w:hAnsiTheme="minorHAnsi" w:cstheme="minorHAnsi"/>
          <w:i/>
          <w:sz w:val="24"/>
          <w:szCs w:val="24"/>
          <w:lang w:eastAsia="es-ES"/>
        </w:rPr>
      </w:pPr>
    </w:p>
    <w:p w14:paraId="3BB93FD4" w14:textId="77777777" w:rsidR="008B6752" w:rsidRPr="008B6752" w:rsidRDefault="008B6752" w:rsidP="008B6752">
      <w:pPr>
        <w:spacing w:after="0" w:line="240" w:lineRule="auto"/>
        <w:jc w:val="both"/>
        <w:rPr>
          <w:rFonts w:asciiTheme="minorHAnsi" w:eastAsia="Times New Roman" w:hAnsiTheme="minorHAnsi" w:cstheme="minorHAnsi"/>
          <w:sz w:val="24"/>
          <w:szCs w:val="24"/>
          <w:lang w:val="en-AU" w:eastAsia="es-ES"/>
        </w:rPr>
      </w:pPr>
      <w:r w:rsidRPr="008B6752">
        <w:rPr>
          <w:rFonts w:asciiTheme="minorHAnsi" w:eastAsia="Times New Roman" w:hAnsiTheme="minorHAnsi" w:cstheme="minorHAnsi"/>
          <w:color w:val="000000"/>
          <w:lang w:val="en-AU" w:eastAsia="es-ES"/>
        </w:rPr>
        <w:t xml:space="preserve">On the 3rd and 4rth of November 2016 there was a meeting organised by Red Agua </w:t>
      </w:r>
      <w:proofErr w:type="spellStart"/>
      <w:r w:rsidRPr="008B6752">
        <w:rPr>
          <w:rFonts w:asciiTheme="minorHAnsi" w:eastAsia="Times New Roman" w:hAnsiTheme="minorHAnsi" w:cstheme="minorHAnsi"/>
          <w:color w:val="000000"/>
          <w:lang w:val="en-AU" w:eastAsia="es-ES"/>
        </w:rPr>
        <w:t>Pública</w:t>
      </w:r>
      <w:proofErr w:type="spellEnd"/>
      <w:r w:rsidRPr="008B6752">
        <w:rPr>
          <w:rFonts w:asciiTheme="minorHAnsi" w:eastAsia="Times New Roman" w:hAnsiTheme="minorHAnsi" w:cstheme="minorHAnsi"/>
          <w:color w:val="000000"/>
          <w:lang w:val="en-AU" w:eastAsia="es-ES"/>
        </w:rPr>
        <w:t xml:space="preserve"> and Madrid city council </w:t>
      </w:r>
      <w:r w:rsidRPr="008B6752">
        <w:rPr>
          <w:rFonts w:asciiTheme="minorHAnsi" w:eastAsia="Times New Roman" w:hAnsiTheme="minorHAnsi" w:cstheme="minorHAnsi"/>
          <w:b/>
          <w:bCs/>
          <w:color w:val="000000"/>
          <w:lang w:val="en-AU" w:eastAsia="es-ES"/>
        </w:rPr>
        <w:t xml:space="preserve">Encuentro de </w:t>
      </w:r>
      <w:proofErr w:type="spellStart"/>
      <w:r w:rsidRPr="008B6752">
        <w:rPr>
          <w:rFonts w:asciiTheme="minorHAnsi" w:eastAsia="Times New Roman" w:hAnsiTheme="minorHAnsi" w:cstheme="minorHAnsi"/>
          <w:b/>
          <w:bCs/>
          <w:color w:val="000000"/>
          <w:lang w:val="en-AU" w:eastAsia="es-ES"/>
        </w:rPr>
        <w:t>Ciudades</w:t>
      </w:r>
      <w:proofErr w:type="spellEnd"/>
      <w:r w:rsidRPr="008B6752">
        <w:rPr>
          <w:rFonts w:asciiTheme="minorHAnsi" w:eastAsia="Times New Roman" w:hAnsiTheme="minorHAnsi" w:cstheme="minorHAnsi"/>
          <w:b/>
          <w:bCs/>
          <w:color w:val="000000"/>
          <w:lang w:val="en-AU" w:eastAsia="es-ES"/>
        </w:rPr>
        <w:t xml:space="preserve"> por el Agua </w:t>
      </w:r>
      <w:proofErr w:type="spellStart"/>
      <w:r w:rsidRPr="008B6752">
        <w:rPr>
          <w:rFonts w:asciiTheme="minorHAnsi" w:eastAsia="Times New Roman" w:hAnsiTheme="minorHAnsi" w:cstheme="minorHAnsi"/>
          <w:b/>
          <w:bCs/>
          <w:color w:val="000000"/>
          <w:lang w:val="en-AU" w:eastAsia="es-ES"/>
        </w:rPr>
        <w:t>Pública</w:t>
      </w:r>
      <w:proofErr w:type="spellEnd"/>
      <w:r w:rsidRPr="008B6752">
        <w:rPr>
          <w:rFonts w:asciiTheme="minorHAnsi" w:eastAsia="Times New Roman" w:hAnsiTheme="minorHAnsi" w:cstheme="minorHAnsi"/>
          <w:b/>
          <w:bCs/>
          <w:color w:val="000000"/>
          <w:lang w:val="en-AU" w:eastAsia="es-ES"/>
        </w:rPr>
        <w:t xml:space="preserve">. </w:t>
      </w:r>
      <w:r w:rsidRPr="008B6752">
        <w:rPr>
          <w:rFonts w:asciiTheme="minorHAnsi" w:eastAsia="Times New Roman" w:hAnsiTheme="minorHAnsi" w:cstheme="minorHAnsi"/>
          <w:color w:val="000000"/>
          <w:lang w:val="en-AU" w:eastAsia="es-ES"/>
        </w:rPr>
        <w:t xml:space="preserve">In the first panel called Recovery of public water management participated the Valladolid councillor Maria Sanchez </w:t>
      </w:r>
      <w:r w:rsidRPr="008B6752">
        <w:rPr>
          <w:rFonts w:asciiTheme="minorHAnsi" w:eastAsia="Times New Roman" w:hAnsiTheme="minorHAnsi" w:cstheme="minorHAnsi"/>
          <w:i/>
          <w:iCs/>
          <w:color w:val="000000"/>
          <w:lang w:val="en-AU" w:eastAsia="es-ES"/>
        </w:rPr>
        <w:t xml:space="preserve">Valladolid </w:t>
      </w:r>
      <w:proofErr w:type="spellStart"/>
      <w:r w:rsidRPr="008B6752">
        <w:rPr>
          <w:rFonts w:asciiTheme="minorHAnsi" w:eastAsia="Times New Roman" w:hAnsiTheme="minorHAnsi" w:cstheme="minorHAnsi"/>
          <w:i/>
          <w:iCs/>
          <w:color w:val="000000"/>
          <w:lang w:val="en-AU" w:eastAsia="es-ES"/>
        </w:rPr>
        <w:t>remunicipalisation</w:t>
      </w:r>
      <w:proofErr w:type="spellEnd"/>
      <w:r w:rsidRPr="008B6752">
        <w:rPr>
          <w:rFonts w:asciiTheme="minorHAnsi" w:eastAsia="Times New Roman" w:hAnsiTheme="minorHAnsi" w:cstheme="minorHAnsi"/>
          <w:color w:val="000000"/>
          <w:lang w:val="en-AU" w:eastAsia="es-ES"/>
        </w:rPr>
        <w:t xml:space="preserve"> and Dr Emanuele Lobina </w:t>
      </w:r>
      <w:r w:rsidRPr="008B6752">
        <w:rPr>
          <w:rFonts w:asciiTheme="minorHAnsi" w:eastAsia="Times New Roman" w:hAnsiTheme="minorHAnsi" w:cstheme="minorHAnsi"/>
          <w:i/>
          <w:iCs/>
          <w:color w:val="000000"/>
          <w:lang w:val="en-AU" w:eastAsia="es-ES"/>
        </w:rPr>
        <w:t xml:space="preserve">La </w:t>
      </w:r>
      <w:proofErr w:type="spellStart"/>
      <w:r w:rsidRPr="008B6752">
        <w:rPr>
          <w:rFonts w:asciiTheme="minorHAnsi" w:eastAsia="Times New Roman" w:hAnsiTheme="minorHAnsi" w:cstheme="minorHAnsi"/>
          <w:i/>
          <w:iCs/>
          <w:color w:val="000000"/>
          <w:lang w:val="en-AU" w:eastAsia="es-ES"/>
        </w:rPr>
        <w:t>remunicipalización</w:t>
      </w:r>
      <w:proofErr w:type="spellEnd"/>
      <w:r w:rsidRPr="008B6752">
        <w:rPr>
          <w:rFonts w:asciiTheme="minorHAnsi" w:eastAsia="Times New Roman" w:hAnsiTheme="minorHAnsi" w:cstheme="minorHAnsi"/>
          <w:i/>
          <w:iCs/>
          <w:color w:val="000000"/>
          <w:lang w:val="en-AU" w:eastAsia="es-ES"/>
        </w:rPr>
        <w:t xml:space="preserve"> </w:t>
      </w:r>
      <w:proofErr w:type="spellStart"/>
      <w:r w:rsidRPr="008B6752">
        <w:rPr>
          <w:rFonts w:asciiTheme="minorHAnsi" w:eastAsia="Times New Roman" w:hAnsiTheme="minorHAnsi" w:cstheme="minorHAnsi"/>
          <w:i/>
          <w:iCs/>
          <w:color w:val="000000"/>
          <w:lang w:val="en-AU" w:eastAsia="es-ES"/>
        </w:rPr>
        <w:t>llegó</w:t>
      </w:r>
      <w:proofErr w:type="spellEnd"/>
      <w:r w:rsidRPr="008B6752">
        <w:rPr>
          <w:rFonts w:asciiTheme="minorHAnsi" w:eastAsia="Times New Roman" w:hAnsiTheme="minorHAnsi" w:cstheme="minorHAnsi"/>
          <w:i/>
          <w:iCs/>
          <w:color w:val="000000"/>
          <w:lang w:val="en-AU" w:eastAsia="es-ES"/>
        </w:rPr>
        <w:t xml:space="preserve"> para </w:t>
      </w:r>
      <w:proofErr w:type="spellStart"/>
      <w:r w:rsidRPr="008B6752">
        <w:rPr>
          <w:rFonts w:asciiTheme="minorHAnsi" w:eastAsia="Times New Roman" w:hAnsiTheme="minorHAnsi" w:cstheme="minorHAnsi"/>
          <w:i/>
          <w:iCs/>
          <w:color w:val="000000"/>
          <w:lang w:val="en-AU" w:eastAsia="es-ES"/>
        </w:rPr>
        <w:t>quedarse</w:t>
      </w:r>
      <w:proofErr w:type="spellEnd"/>
      <w:r w:rsidRPr="008B6752">
        <w:rPr>
          <w:rFonts w:asciiTheme="minorHAnsi" w:eastAsia="Times New Roman" w:hAnsiTheme="minorHAnsi" w:cstheme="minorHAnsi"/>
          <w:i/>
          <w:iCs/>
          <w:color w:val="000000"/>
          <w:lang w:val="en-AU" w:eastAsia="es-ES"/>
        </w:rPr>
        <w:t xml:space="preserve">. </w:t>
      </w:r>
      <w:r w:rsidRPr="008B6752">
        <w:rPr>
          <w:rFonts w:asciiTheme="minorHAnsi" w:eastAsia="Times New Roman" w:hAnsiTheme="minorHAnsi" w:cstheme="minorHAnsi"/>
          <w:color w:val="000000"/>
          <w:lang w:val="en-AU" w:eastAsia="es-ES"/>
        </w:rPr>
        <w:t xml:space="preserve">The </w:t>
      </w:r>
      <w:proofErr w:type="spellStart"/>
      <w:r w:rsidRPr="008B6752">
        <w:rPr>
          <w:rFonts w:asciiTheme="minorHAnsi" w:eastAsia="Times New Roman" w:hAnsiTheme="minorHAnsi" w:cstheme="minorHAnsi"/>
          <w:color w:val="000000"/>
          <w:lang w:val="en-AU" w:eastAsia="es-ES"/>
        </w:rPr>
        <w:t>Asociación</w:t>
      </w:r>
      <w:proofErr w:type="spellEnd"/>
      <w:r w:rsidRPr="008B6752">
        <w:rPr>
          <w:rFonts w:asciiTheme="minorHAnsi" w:eastAsia="Times New Roman" w:hAnsiTheme="minorHAnsi" w:cstheme="minorHAnsi"/>
          <w:color w:val="000000"/>
          <w:lang w:val="en-AU" w:eastAsia="es-ES"/>
        </w:rPr>
        <w:t xml:space="preserve"> Española de </w:t>
      </w:r>
      <w:proofErr w:type="spellStart"/>
      <w:r w:rsidRPr="008B6752">
        <w:rPr>
          <w:rFonts w:asciiTheme="minorHAnsi" w:eastAsia="Times New Roman" w:hAnsiTheme="minorHAnsi" w:cstheme="minorHAnsi"/>
          <w:color w:val="000000"/>
          <w:lang w:val="en-AU" w:eastAsia="es-ES"/>
        </w:rPr>
        <w:t>Operadores</w:t>
      </w:r>
      <w:proofErr w:type="spellEnd"/>
      <w:r w:rsidRPr="008B6752">
        <w:rPr>
          <w:rFonts w:asciiTheme="minorHAnsi" w:eastAsia="Times New Roman" w:hAnsiTheme="minorHAnsi" w:cstheme="minorHAnsi"/>
          <w:color w:val="000000"/>
          <w:lang w:val="en-AU" w:eastAsia="es-ES"/>
        </w:rPr>
        <w:t xml:space="preserve"> </w:t>
      </w:r>
      <w:proofErr w:type="spellStart"/>
      <w:r w:rsidRPr="008B6752">
        <w:rPr>
          <w:rFonts w:asciiTheme="minorHAnsi" w:eastAsia="Times New Roman" w:hAnsiTheme="minorHAnsi" w:cstheme="minorHAnsi"/>
          <w:color w:val="000000"/>
          <w:lang w:val="en-AU" w:eastAsia="es-ES"/>
        </w:rPr>
        <w:t>Públicos</w:t>
      </w:r>
      <w:proofErr w:type="spellEnd"/>
      <w:r w:rsidRPr="008B6752">
        <w:rPr>
          <w:rFonts w:asciiTheme="minorHAnsi" w:eastAsia="Times New Roman" w:hAnsiTheme="minorHAnsi" w:cstheme="minorHAnsi"/>
          <w:color w:val="000000"/>
          <w:lang w:val="en-AU" w:eastAsia="es-ES"/>
        </w:rPr>
        <w:t xml:space="preserve"> del Agua y </w:t>
      </w:r>
      <w:proofErr w:type="spellStart"/>
      <w:r w:rsidRPr="008B6752">
        <w:rPr>
          <w:rFonts w:asciiTheme="minorHAnsi" w:eastAsia="Times New Roman" w:hAnsiTheme="minorHAnsi" w:cstheme="minorHAnsi"/>
          <w:color w:val="000000"/>
          <w:lang w:val="en-AU" w:eastAsia="es-ES"/>
        </w:rPr>
        <w:t>Saneamiento</w:t>
      </w:r>
      <w:proofErr w:type="spellEnd"/>
      <w:r w:rsidRPr="008B6752">
        <w:rPr>
          <w:rFonts w:asciiTheme="minorHAnsi" w:eastAsia="Times New Roman" w:hAnsiTheme="minorHAnsi" w:cstheme="minorHAnsi"/>
          <w:color w:val="000000"/>
          <w:lang w:val="en-AU" w:eastAsia="es-ES"/>
        </w:rPr>
        <w:t xml:space="preserve"> (AEOPAS) also was present in the same panel to present the map of </w:t>
      </w:r>
      <w:proofErr w:type="spellStart"/>
      <w:r w:rsidRPr="008B6752">
        <w:rPr>
          <w:rFonts w:asciiTheme="minorHAnsi" w:eastAsia="Times New Roman" w:hAnsiTheme="minorHAnsi" w:cstheme="minorHAnsi"/>
          <w:color w:val="000000"/>
          <w:lang w:val="en-AU" w:eastAsia="es-ES"/>
        </w:rPr>
        <w:t>remunicipalisation</w:t>
      </w:r>
      <w:proofErr w:type="spellEnd"/>
      <w:r w:rsidRPr="008B6752">
        <w:rPr>
          <w:rFonts w:asciiTheme="minorHAnsi" w:eastAsia="Times New Roman" w:hAnsiTheme="minorHAnsi" w:cstheme="minorHAnsi"/>
          <w:color w:val="000000"/>
          <w:lang w:val="en-AU" w:eastAsia="es-ES"/>
        </w:rPr>
        <w:t xml:space="preserve"> in Spain as well as, they were present in the opening panel drawing the technical, social and financial challenges the water cycle management confronts. </w:t>
      </w:r>
    </w:p>
    <w:p w14:paraId="4CD27664" w14:textId="77777777" w:rsidR="008B6752" w:rsidRPr="008B6752" w:rsidRDefault="008B6752" w:rsidP="008B6752">
      <w:pPr>
        <w:spacing w:after="0" w:line="240" w:lineRule="auto"/>
        <w:jc w:val="both"/>
        <w:rPr>
          <w:rFonts w:asciiTheme="minorHAnsi" w:eastAsia="Times New Roman" w:hAnsiTheme="minorHAnsi" w:cstheme="minorHAnsi"/>
          <w:sz w:val="24"/>
          <w:szCs w:val="24"/>
          <w:lang w:val="en-AU" w:eastAsia="es-ES"/>
        </w:rPr>
      </w:pPr>
    </w:p>
    <w:p w14:paraId="4114B404" w14:textId="77777777" w:rsidR="008B6752" w:rsidRPr="008B6752" w:rsidRDefault="008B6752" w:rsidP="008B6752">
      <w:pPr>
        <w:spacing w:after="0" w:line="240" w:lineRule="auto"/>
        <w:jc w:val="both"/>
        <w:rPr>
          <w:rFonts w:asciiTheme="minorHAnsi" w:eastAsia="Times New Roman" w:hAnsiTheme="minorHAnsi" w:cstheme="minorHAnsi"/>
          <w:sz w:val="24"/>
          <w:szCs w:val="24"/>
          <w:lang w:val="en-AU" w:eastAsia="es-ES"/>
        </w:rPr>
      </w:pPr>
      <w:r w:rsidRPr="008B6752">
        <w:rPr>
          <w:rFonts w:asciiTheme="minorHAnsi" w:eastAsia="Times New Roman" w:hAnsiTheme="minorHAnsi" w:cstheme="minorHAnsi"/>
          <w:color w:val="000000"/>
          <w:lang w:val="en-AU" w:eastAsia="es-ES"/>
        </w:rPr>
        <w:t xml:space="preserve">One month later, 1st of December of 2016 Barcelona city council organised a </w:t>
      </w:r>
      <w:proofErr w:type="spellStart"/>
      <w:r w:rsidRPr="008B6752">
        <w:rPr>
          <w:rFonts w:asciiTheme="minorHAnsi" w:eastAsia="Times New Roman" w:hAnsiTheme="minorHAnsi" w:cstheme="minorHAnsi"/>
          <w:color w:val="000000"/>
          <w:lang w:val="en-AU" w:eastAsia="es-ES"/>
        </w:rPr>
        <w:t>Remunicipalisation</w:t>
      </w:r>
      <w:proofErr w:type="spellEnd"/>
      <w:r w:rsidRPr="008B6752">
        <w:rPr>
          <w:rFonts w:asciiTheme="minorHAnsi" w:eastAsia="Times New Roman" w:hAnsiTheme="minorHAnsi" w:cstheme="minorHAnsi"/>
          <w:color w:val="000000"/>
          <w:lang w:val="en-AU" w:eastAsia="es-ES"/>
        </w:rPr>
        <w:t xml:space="preserve"> workshop aimed at public workers called “La </w:t>
      </w:r>
      <w:proofErr w:type="spellStart"/>
      <w:r w:rsidRPr="008B6752">
        <w:rPr>
          <w:rFonts w:asciiTheme="minorHAnsi" w:eastAsia="Times New Roman" w:hAnsiTheme="minorHAnsi" w:cstheme="minorHAnsi"/>
          <w:color w:val="000000"/>
          <w:lang w:val="en-AU" w:eastAsia="es-ES"/>
        </w:rPr>
        <w:t>remunicipalització</w:t>
      </w:r>
      <w:proofErr w:type="spellEnd"/>
      <w:r w:rsidRPr="008B6752">
        <w:rPr>
          <w:rFonts w:asciiTheme="minorHAnsi" w:eastAsia="Times New Roman" w:hAnsiTheme="minorHAnsi" w:cstheme="minorHAnsi"/>
          <w:color w:val="000000"/>
          <w:lang w:val="en-AU" w:eastAsia="es-ES"/>
        </w:rPr>
        <w:t xml:space="preserve">, </w:t>
      </w:r>
      <w:proofErr w:type="spellStart"/>
      <w:r w:rsidRPr="008B6752">
        <w:rPr>
          <w:rFonts w:asciiTheme="minorHAnsi" w:eastAsia="Times New Roman" w:hAnsiTheme="minorHAnsi" w:cstheme="minorHAnsi"/>
          <w:color w:val="000000"/>
          <w:lang w:val="en-AU" w:eastAsia="es-ES"/>
        </w:rPr>
        <w:t>reptes</w:t>
      </w:r>
      <w:proofErr w:type="spellEnd"/>
      <w:r w:rsidRPr="008B6752">
        <w:rPr>
          <w:rFonts w:asciiTheme="minorHAnsi" w:eastAsia="Times New Roman" w:hAnsiTheme="minorHAnsi" w:cstheme="minorHAnsi"/>
          <w:color w:val="000000"/>
          <w:lang w:val="en-AU" w:eastAsia="es-ES"/>
        </w:rPr>
        <w:t xml:space="preserve"> i </w:t>
      </w:r>
      <w:proofErr w:type="spellStart"/>
      <w:r w:rsidRPr="008B6752">
        <w:rPr>
          <w:rFonts w:asciiTheme="minorHAnsi" w:eastAsia="Times New Roman" w:hAnsiTheme="minorHAnsi" w:cstheme="minorHAnsi"/>
          <w:color w:val="000000"/>
          <w:lang w:val="en-AU" w:eastAsia="es-ES"/>
        </w:rPr>
        <w:t>oportunitats</w:t>
      </w:r>
      <w:proofErr w:type="spellEnd"/>
      <w:r w:rsidRPr="008B6752">
        <w:rPr>
          <w:rFonts w:asciiTheme="minorHAnsi" w:eastAsia="Times New Roman" w:hAnsiTheme="minorHAnsi" w:cstheme="minorHAnsi"/>
          <w:color w:val="000000"/>
          <w:lang w:val="en-AU" w:eastAsia="es-ES"/>
        </w:rPr>
        <w:t>”. Dr David Hall presented in the opening of PSIRUs research, and Mr Jose Manuel Martínez Fernandez “</w:t>
      </w:r>
      <w:proofErr w:type="spellStart"/>
      <w:r w:rsidRPr="008B6752">
        <w:rPr>
          <w:rFonts w:asciiTheme="minorHAnsi" w:eastAsia="Times New Roman" w:hAnsiTheme="minorHAnsi" w:cstheme="minorHAnsi"/>
          <w:color w:val="000000"/>
          <w:lang w:val="en-AU" w:eastAsia="es-ES"/>
        </w:rPr>
        <w:t>vicesecretary</w:t>
      </w:r>
      <w:proofErr w:type="spellEnd"/>
      <w:r w:rsidRPr="008B6752">
        <w:rPr>
          <w:rFonts w:asciiTheme="minorHAnsi" w:eastAsia="Times New Roman" w:hAnsiTheme="minorHAnsi" w:cstheme="minorHAnsi"/>
          <w:color w:val="000000"/>
          <w:lang w:val="en-AU" w:eastAsia="es-ES"/>
        </w:rPr>
        <w:t xml:space="preserve"> of Valladolid city council was presenting Valladolid </w:t>
      </w:r>
      <w:proofErr w:type="spellStart"/>
      <w:r w:rsidRPr="008B6752">
        <w:rPr>
          <w:rFonts w:asciiTheme="minorHAnsi" w:eastAsia="Times New Roman" w:hAnsiTheme="minorHAnsi" w:cstheme="minorHAnsi"/>
          <w:color w:val="000000"/>
          <w:lang w:val="en-AU" w:eastAsia="es-ES"/>
        </w:rPr>
        <w:t>remunicipalisation</w:t>
      </w:r>
      <w:proofErr w:type="spellEnd"/>
      <w:r w:rsidRPr="008B6752">
        <w:rPr>
          <w:rFonts w:asciiTheme="minorHAnsi" w:eastAsia="Times New Roman" w:hAnsiTheme="minorHAnsi" w:cstheme="minorHAnsi"/>
          <w:color w:val="000000"/>
          <w:lang w:val="en-AU" w:eastAsia="es-ES"/>
        </w:rPr>
        <w:t xml:space="preserve"> process in panel 1, right after the opening. </w:t>
      </w:r>
    </w:p>
    <w:p w14:paraId="45C77CDD" w14:textId="3D3148F9" w:rsidR="00AA0028" w:rsidRPr="008B6752" w:rsidRDefault="00AA0028" w:rsidP="008B6752">
      <w:pPr>
        <w:suppressAutoHyphens w:val="0"/>
        <w:autoSpaceDN/>
        <w:spacing w:after="0" w:line="240" w:lineRule="auto"/>
        <w:jc w:val="both"/>
        <w:textAlignment w:val="auto"/>
        <w:rPr>
          <w:rFonts w:asciiTheme="minorHAnsi" w:hAnsiTheme="minorHAnsi" w:cstheme="minorHAnsi"/>
          <w:lang w:val="en-AU"/>
        </w:rPr>
      </w:pPr>
    </w:p>
    <w:p w14:paraId="50F88720" w14:textId="77777777" w:rsidR="00155706" w:rsidRPr="000D5FD4" w:rsidRDefault="00155706" w:rsidP="00155706">
      <w:pPr>
        <w:pStyle w:val="Heading3"/>
      </w:pPr>
      <w:proofErr w:type="spellStart"/>
      <w:r>
        <w:t>Remunicipalisation</w:t>
      </w:r>
      <w:proofErr w:type="spellEnd"/>
      <w:r>
        <w:t xml:space="preserve"> outcomes</w:t>
      </w:r>
    </w:p>
    <w:p w14:paraId="6964CA03" w14:textId="77777777" w:rsidR="00155706" w:rsidRPr="000D5FD4" w:rsidRDefault="00155706" w:rsidP="00155706">
      <w:pPr>
        <w:pStyle w:val="Heading4"/>
        <w:rPr>
          <w:rFonts w:eastAsia="Times New Roman"/>
          <w:lang w:eastAsia="zh-CN"/>
        </w:rPr>
      </w:pPr>
      <w:r>
        <w:rPr>
          <w:rFonts w:eastAsia="Times New Roman"/>
          <w:lang w:eastAsia="zh-CN"/>
        </w:rPr>
        <w:t>Governance</w:t>
      </w:r>
    </w:p>
    <w:p w14:paraId="26C9590B" w14:textId="1A406995" w:rsidR="000B294A" w:rsidRDefault="00817F3D">
      <w:pPr>
        <w:suppressAutoHyphens w:val="0"/>
        <w:autoSpaceDN/>
        <w:spacing w:after="0" w:line="240" w:lineRule="auto"/>
        <w:textAlignment w:val="auto"/>
        <w:rPr>
          <w:rFonts w:asciiTheme="minorHAnsi" w:eastAsia="Times New Roman" w:hAnsiTheme="minorHAnsi" w:cstheme="minorHAnsi"/>
          <w:i/>
          <w:iCs/>
          <w:color w:val="000000"/>
          <w:lang w:val="en-AU" w:eastAsia="es-ES"/>
        </w:rPr>
      </w:pPr>
      <w:proofErr w:type="spellStart"/>
      <w:r w:rsidRPr="00817F3D">
        <w:rPr>
          <w:rFonts w:asciiTheme="minorHAnsi" w:eastAsia="Times New Roman" w:hAnsiTheme="minorHAnsi" w:cstheme="minorHAnsi"/>
          <w:i/>
          <w:iCs/>
          <w:color w:val="000000"/>
          <w:lang w:val="en-AU" w:eastAsia="es-ES"/>
        </w:rPr>
        <w:t>Aquavall</w:t>
      </w:r>
      <w:proofErr w:type="spellEnd"/>
      <w:r w:rsidRPr="00817F3D">
        <w:rPr>
          <w:rFonts w:asciiTheme="minorHAnsi" w:eastAsia="Times New Roman" w:hAnsiTheme="minorHAnsi" w:cstheme="minorHAnsi"/>
          <w:i/>
          <w:iCs/>
          <w:color w:val="000000"/>
          <w:lang w:val="en-AU" w:eastAsia="es-ES"/>
        </w:rPr>
        <w:t>, Valladolid public company started operating on the 1st of July of 2017, in July 2020 it's been three years of operation</w:t>
      </w:r>
      <w:r w:rsidR="00C13ED3">
        <w:rPr>
          <w:rFonts w:asciiTheme="minorHAnsi" w:eastAsia="Times New Roman" w:hAnsiTheme="minorHAnsi" w:cstheme="minorHAnsi"/>
          <w:i/>
          <w:iCs/>
          <w:color w:val="000000"/>
          <w:lang w:val="en-AU" w:eastAsia="es-ES"/>
        </w:rPr>
        <w:t>.</w:t>
      </w:r>
    </w:p>
    <w:p w14:paraId="341F4362" w14:textId="77777777" w:rsidR="00C13ED3" w:rsidRDefault="00C13ED3">
      <w:pPr>
        <w:suppressAutoHyphens w:val="0"/>
        <w:autoSpaceDN/>
        <w:spacing w:after="0" w:line="240" w:lineRule="auto"/>
        <w:textAlignment w:val="auto"/>
        <w:rPr>
          <w:rFonts w:asciiTheme="minorHAnsi" w:hAnsiTheme="minorHAnsi" w:cs="Arial"/>
        </w:rPr>
      </w:pPr>
    </w:p>
    <w:p w14:paraId="63F593FD" w14:textId="28DEC790" w:rsidR="00BA6449" w:rsidRPr="000D5FD4" w:rsidRDefault="00BA6449" w:rsidP="00BA6449">
      <w:pPr>
        <w:pStyle w:val="Heading4"/>
        <w:rPr>
          <w:rFonts w:eastAsia="Times New Roman"/>
          <w:u w:color="44546A"/>
          <w:lang w:eastAsia="zh-CN"/>
        </w:rPr>
      </w:pPr>
      <w:r>
        <w:rPr>
          <w:rFonts w:eastAsia="Times New Roman"/>
          <w:u w:color="44546A"/>
          <w:lang w:eastAsia="zh-CN"/>
        </w:rPr>
        <w:t>Efficiency savings</w:t>
      </w:r>
      <w:r w:rsidR="00817F3D">
        <w:rPr>
          <w:rFonts w:eastAsia="Times New Roman"/>
          <w:u w:color="44546A"/>
          <w:lang w:eastAsia="zh-CN"/>
        </w:rPr>
        <w:t>, access to water and investment levels</w:t>
      </w:r>
      <w:r>
        <w:rPr>
          <w:rFonts w:eastAsia="Times New Roman"/>
          <w:u w:color="44546A"/>
          <w:lang w:eastAsia="zh-CN"/>
        </w:rPr>
        <w:t xml:space="preserve"> </w:t>
      </w:r>
    </w:p>
    <w:p w14:paraId="0AE3FB19" w14:textId="77777777" w:rsidR="00044D73" w:rsidRPr="00817F3D" w:rsidRDefault="00044D73" w:rsidP="00817F3D">
      <w:pPr>
        <w:spacing w:after="0" w:line="240" w:lineRule="auto"/>
        <w:jc w:val="both"/>
        <w:rPr>
          <w:rFonts w:asciiTheme="minorHAnsi" w:eastAsia="Times New Roman" w:hAnsiTheme="minorHAnsi" w:cstheme="minorHAnsi"/>
          <w:sz w:val="24"/>
          <w:szCs w:val="24"/>
          <w:lang w:val="en-AU" w:eastAsia="es-ES"/>
        </w:rPr>
      </w:pPr>
      <w:proofErr w:type="spellStart"/>
      <w:r w:rsidRPr="00817F3D">
        <w:rPr>
          <w:rFonts w:asciiTheme="minorHAnsi" w:eastAsia="Times New Roman" w:hAnsiTheme="minorHAnsi" w:cstheme="minorHAnsi"/>
          <w:i/>
          <w:iCs/>
          <w:color w:val="000000"/>
          <w:lang w:val="en-AU" w:eastAsia="es-ES"/>
        </w:rPr>
        <w:t>Aquavall</w:t>
      </w:r>
      <w:proofErr w:type="spellEnd"/>
      <w:r w:rsidRPr="00817F3D">
        <w:rPr>
          <w:rFonts w:asciiTheme="minorHAnsi" w:eastAsia="Times New Roman" w:hAnsiTheme="minorHAnsi" w:cstheme="minorHAnsi"/>
          <w:i/>
          <w:iCs/>
          <w:color w:val="000000"/>
          <w:lang w:val="en-AU" w:eastAsia="es-ES"/>
        </w:rPr>
        <w:t xml:space="preserve">, Valladolid public company started operating on the 1st of July of 2017, in July 2020 it's been three years of operation, during this three years Valladolid has invest 28 million € in front of 27 million € invested during 27 years </w:t>
      </w:r>
      <w:proofErr w:type="spellStart"/>
      <w:r w:rsidRPr="00817F3D">
        <w:rPr>
          <w:rFonts w:asciiTheme="minorHAnsi" w:eastAsia="Times New Roman" w:hAnsiTheme="minorHAnsi" w:cstheme="minorHAnsi"/>
          <w:i/>
          <w:iCs/>
          <w:color w:val="000000"/>
          <w:lang w:val="en-AU" w:eastAsia="es-ES"/>
        </w:rPr>
        <w:t>od</w:t>
      </w:r>
      <w:proofErr w:type="spellEnd"/>
      <w:r w:rsidRPr="00817F3D">
        <w:rPr>
          <w:rFonts w:asciiTheme="minorHAnsi" w:eastAsia="Times New Roman" w:hAnsiTheme="minorHAnsi" w:cstheme="minorHAnsi"/>
          <w:i/>
          <w:iCs/>
          <w:color w:val="000000"/>
          <w:lang w:val="en-AU" w:eastAsia="es-ES"/>
        </w:rPr>
        <w:t xml:space="preserve"> concessionary model.</w:t>
      </w:r>
      <w:r w:rsidRPr="00817F3D">
        <w:rPr>
          <w:rStyle w:val="EndnoteReference"/>
          <w:rFonts w:asciiTheme="minorHAnsi" w:eastAsia="Times New Roman" w:hAnsiTheme="minorHAnsi" w:cstheme="minorHAnsi"/>
          <w:i/>
          <w:iCs/>
          <w:color w:val="000000"/>
          <w:lang w:val="en-AU" w:eastAsia="es-ES"/>
        </w:rPr>
        <w:endnoteReference w:id="37"/>
      </w:r>
      <w:r w:rsidRPr="00817F3D">
        <w:rPr>
          <w:rFonts w:asciiTheme="minorHAnsi" w:eastAsia="Times New Roman" w:hAnsiTheme="minorHAnsi" w:cstheme="minorHAnsi"/>
          <w:i/>
          <w:iCs/>
          <w:color w:val="000000"/>
          <w:lang w:val="en-AU" w:eastAsia="es-ES"/>
        </w:rPr>
        <w:t xml:space="preserve"> During the first year, they raised 1% the </w:t>
      </w:r>
      <w:proofErr w:type="spellStart"/>
      <w:r w:rsidRPr="00817F3D">
        <w:rPr>
          <w:rFonts w:asciiTheme="minorHAnsi" w:eastAsia="Times New Roman" w:hAnsiTheme="minorHAnsi" w:cstheme="minorHAnsi"/>
          <w:i/>
          <w:iCs/>
          <w:color w:val="000000"/>
          <w:lang w:val="en-AU" w:eastAsia="es-ES"/>
        </w:rPr>
        <w:t>workers</w:t>
      </w:r>
      <w:proofErr w:type="spellEnd"/>
      <w:r w:rsidRPr="00817F3D">
        <w:rPr>
          <w:rFonts w:asciiTheme="minorHAnsi" w:eastAsia="Times New Roman" w:hAnsiTheme="minorHAnsi" w:cstheme="minorHAnsi"/>
          <w:i/>
          <w:iCs/>
          <w:color w:val="000000"/>
          <w:lang w:val="en-AU" w:eastAsia="es-ES"/>
        </w:rPr>
        <w:t xml:space="preserve"> salary, after 20 years </w:t>
      </w:r>
      <w:proofErr w:type="spellStart"/>
      <w:r w:rsidRPr="00817F3D">
        <w:rPr>
          <w:rFonts w:asciiTheme="minorHAnsi" w:eastAsia="Times New Roman" w:hAnsiTheme="minorHAnsi" w:cstheme="minorHAnsi"/>
          <w:i/>
          <w:iCs/>
          <w:color w:val="000000"/>
          <w:lang w:val="en-AU" w:eastAsia="es-ES"/>
        </w:rPr>
        <w:t>freezed</w:t>
      </w:r>
      <w:proofErr w:type="spellEnd"/>
      <w:r w:rsidRPr="00817F3D">
        <w:rPr>
          <w:rFonts w:asciiTheme="minorHAnsi" w:eastAsia="Times New Roman" w:hAnsiTheme="minorHAnsi" w:cstheme="minorHAnsi"/>
          <w:i/>
          <w:iCs/>
          <w:color w:val="000000"/>
          <w:lang w:val="en-AU" w:eastAsia="es-ES"/>
        </w:rPr>
        <w:t xml:space="preserve">. And since 2014 tariff has not been increased. It has been changes the </w:t>
      </w:r>
      <w:r w:rsidRPr="00817F3D">
        <w:rPr>
          <w:rFonts w:asciiTheme="minorHAnsi" w:eastAsia="Times New Roman" w:hAnsiTheme="minorHAnsi" w:cstheme="minorHAnsi"/>
          <w:i/>
          <w:iCs/>
          <w:color w:val="000000"/>
          <w:lang w:val="en-AU" w:eastAsia="es-ES"/>
        </w:rPr>
        <w:lastRenderedPageBreak/>
        <w:t>definition of vulnerable households with right to access to bonifications and reduction of the bill. It used to apply to retired users and now this bonifications are applied to users with lower rents. </w:t>
      </w:r>
    </w:p>
    <w:p w14:paraId="67249BDC" w14:textId="77777777" w:rsidR="00044D73" w:rsidRPr="00817F3D" w:rsidRDefault="00044D73" w:rsidP="00817F3D">
      <w:pPr>
        <w:spacing w:after="0" w:line="240" w:lineRule="auto"/>
        <w:jc w:val="both"/>
        <w:rPr>
          <w:rFonts w:asciiTheme="minorHAnsi" w:eastAsia="Times New Roman" w:hAnsiTheme="minorHAnsi" w:cstheme="minorHAnsi"/>
          <w:sz w:val="24"/>
          <w:szCs w:val="24"/>
          <w:lang w:val="en-AU" w:eastAsia="es-ES"/>
        </w:rPr>
      </w:pPr>
    </w:p>
    <w:p w14:paraId="027C4674" w14:textId="77777777" w:rsidR="00044D73" w:rsidRPr="00817F3D" w:rsidRDefault="00044D73" w:rsidP="00817F3D">
      <w:pPr>
        <w:spacing w:after="0" w:line="240" w:lineRule="auto"/>
        <w:jc w:val="both"/>
        <w:rPr>
          <w:rFonts w:asciiTheme="minorHAnsi" w:eastAsia="Times New Roman" w:hAnsiTheme="minorHAnsi" w:cstheme="minorHAnsi"/>
          <w:sz w:val="24"/>
          <w:szCs w:val="24"/>
          <w:lang w:val="en-AU" w:eastAsia="es-ES"/>
        </w:rPr>
      </w:pPr>
      <w:r w:rsidRPr="00817F3D">
        <w:rPr>
          <w:rFonts w:asciiTheme="minorHAnsi" w:eastAsia="Times New Roman" w:hAnsiTheme="minorHAnsi" w:cstheme="minorHAnsi"/>
          <w:i/>
          <w:iCs/>
          <w:color w:val="000000"/>
          <w:lang w:val="en-AU" w:eastAsia="es-ES"/>
        </w:rPr>
        <w:t xml:space="preserve">HRTWS accomplishment is guaranteed by principle of caution, </w:t>
      </w:r>
      <w:proofErr w:type="spellStart"/>
      <w:r w:rsidRPr="00817F3D">
        <w:rPr>
          <w:rFonts w:asciiTheme="minorHAnsi" w:eastAsia="Times New Roman" w:hAnsiTheme="minorHAnsi" w:cstheme="minorHAnsi"/>
          <w:i/>
          <w:iCs/>
          <w:color w:val="000000"/>
          <w:lang w:val="en-AU" w:eastAsia="es-ES"/>
        </w:rPr>
        <w:t>Aquavall</w:t>
      </w:r>
      <w:proofErr w:type="spellEnd"/>
      <w:r w:rsidRPr="00817F3D">
        <w:rPr>
          <w:rFonts w:asciiTheme="minorHAnsi" w:eastAsia="Times New Roman" w:hAnsiTheme="minorHAnsi" w:cstheme="minorHAnsi"/>
          <w:i/>
          <w:iCs/>
          <w:color w:val="000000"/>
          <w:lang w:val="en-AU" w:eastAsia="es-ES"/>
        </w:rPr>
        <w:t xml:space="preserve"> would not cut-off any domestic user. When unpaid bills are detected, information about the household is required to social services, to check if their </w:t>
      </w:r>
      <w:proofErr w:type="spellStart"/>
      <w:r w:rsidRPr="00817F3D">
        <w:rPr>
          <w:rFonts w:asciiTheme="minorHAnsi" w:eastAsia="Times New Roman" w:hAnsiTheme="minorHAnsi" w:cstheme="minorHAnsi"/>
          <w:i/>
          <w:iCs/>
          <w:color w:val="000000"/>
          <w:lang w:val="en-AU" w:eastAsia="es-ES"/>
        </w:rPr>
        <w:t>economical</w:t>
      </w:r>
      <w:proofErr w:type="spellEnd"/>
      <w:r w:rsidRPr="00817F3D">
        <w:rPr>
          <w:rFonts w:asciiTheme="minorHAnsi" w:eastAsia="Times New Roman" w:hAnsiTheme="minorHAnsi" w:cstheme="minorHAnsi"/>
          <w:i/>
          <w:iCs/>
          <w:color w:val="000000"/>
          <w:lang w:val="en-AU" w:eastAsia="es-ES"/>
        </w:rPr>
        <w:t xml:space="preserve"> situation is preventing them to pay the bills, and then, corresponding </w:t>
      </w:r>
      <w:proofErr w:type="spellStart"/>
      <w:r w:rsidRPr="00817F3D">
        <w:rPr>
          <w:rFonts w:asciiTheme="minorHAnsi" w:eastAsia="Times New Roman" w:hAnsiTheme="minorHAnsi" w:cstheme="minorHAnsi"/>
          <w:i/>
          <w:iCs/>
          <w:color w:val="000000"/>
          <w:lang w:val="en-AU" w:eastAsia="es-ES"/>
        </w:rPr>
        <w:t>economical</w:t>
      </w:r>
      <w:proofErr w:type="spellEnd"/>
      <w:r w:rsidRPr="00817F3D">
        <w:rPr>
          <w:rFonts w:asciiTheme="minorHAnsi" w:eastAsia="Times New Roman" w:hAnsiTheme="minorHAnsi" w:cstheme="minorHAnsi"/>
          <w:i/>
          <w:iCs/>
          <w:color w:val="000000"/>
          <w:lang w:val="en-AU" w:eastAsia="es-ES"/>
        </w:rPr>
        <w:t xml:space="preserve"> aid is processed if needed. </w:t>
      </w:r>
    </w:p>
    <w:p w14:paraId="74A78975" w14:textId="77777777" w:rsidR="00044D73" w:rsidRPr="00817F3D" w:rsidRDefault="00044D73" w:rsidP="00817F3D">
      <w:pPr>
        <w:spacing w:after="0" w:line="240" w:lineRule="auto"/>
        <w:jc w:val="both"/>
        <w:rPr>
          <w:rFonts w:asciiTheme="minorHAnsi" w:eastAsia="Times New Roman" w:hAnsiTheme="minorHAnsi" w:cstheme="minorHAnsi"/>
          <w:sz w:val="24"/>
          <w:szCs w:val="24"/>
          <w:lang w:val="en-AU" w:eastAsia="es-ES"/>
        </w:rPr>
      </w:pPr>
    </w:p>
    <w:p w14:paraId="5A514BFC" w14:textId="77777777" w:rsidR="00044D73" w:rsidRPr="00817F3D" w:rsidRDefault="00044D73" w:rsidP="00817F3D">
      <w:pPr>
        <w:spacing w:after="0" w:line="240" w:lineRule="auto"/>
        <w:jc w:val="both"/>
        <w:rPr>
          <w:rFonts w:asciiTheme="minorHAnsi" w:eastAsia="Times New Roman" w:hAnsiTheme="minorHAnsi" w:cstheme="minorHAnsi"/>
          <w:i/>
          <w:iCs/>
          <w:color w:val="000000"/>
          <w:lang w:val="it-IT" w:eastAsia="es-ES"/>
        </w:rPr>
      </w:pPr>
      <w:r w:rsidRPr="00817F3D">
        <w:rPr>
          <w:rFonts w:asciiTheme="minorHAnsi" w:eastAsia="Times New Roman" w:hAnsiTheme="minorHAnsi" w:cstheme="minorHAnsi"/>
          <w:i/>
          <w:iCs/>
          <w:color w:val="000000"/>
          <w:lang w:val="it-IT" w:eastAsia="es-ES"/>
        </w:rPr>
        <w:t>According to last De acuerdo con las últimas cifras de las cuentas de AquaVall, entre 2017 y 2020 se han licitado inversiones por importe de 30.538.800 euros, adjudicadas finalmente en 28.245.087 euros y de acuerdo con las previsiones para el presente ejercicio la cifra podría superar los 31 millones de euros.</w:t>
      </w:r>
    </w:p>
    <w:p w14:paraId="7BDCE47A" w14:textId="77777777" w:rsidR="00044D73" w:rsidRPr="00817F3D" w:rsidRDefault="00044D73" w:rsidP="00817F3D">
      <w:pPr>
        <w:spacing w:after="0" w:line="240" w:lineRule="auto"/>
        <w:jc w:val="both"/>
        <w:rPr>
          <w:rFonts w:asciiTheme="minorHAnsi" w:eastAsia="Times New Roman" w:hAnsiTheme="minorHAnsi" w:cstheme="minorHAnsi"/>
          <w:i/>
          <w:iCs/>
          <w:color w:val="000000"/>
          <w:lang w:val="it-IT" w:eastAsia="es-ES"/>
        </w:rPr>
      </w:pPr>
    </w:p>
    <w:p w14:paraId="643605AB" w14:textId="77777777" w:rsidR="00044D73" w:rsidRPr="00817F3D" w:rsidRDefault="00044D73" w:rsidP="00817F3D">
      <w:pPr>
        <w:spacing w:after="0" w:line="240" w:lineRule="auto"/>
        <w:jc w:val="both"/>
        <w:rPr>
          <w:rFonts w:asciiTheme="minorHAnsi" w:eastAsia="Times New Roman" w:hAnsiTheme="minorHAnsi" w:cstheme="minorHAnsi"/>
          <w:i/>
          <w:iCs/>
          <w:color w:val="000000"/>
          <w:lang w:val="it-IT" w:eastAsia="es-ES"/>
        </w:rPr>
      </w:pPr>
      <w:r w:rsidRPr="00817F3D">
        <w:rPr>
          <w:rFonts w:asciiTheme="minorHAnsi" w:eastAsia="Times New Roman" w:hAnsiTheme="minorHAnsi" w:cstheme="minorHAnsi"/>
          <w:i/>
          <w:iCs/>
          <w:color w:val="000000"/>
          <w:lang w:val="it-IT" w:eastAsia="es-ES"/>
        </w:rPr>
        <w:t>En el apartado de renovación de redes, las inversiones ejecutadas en los últimos tres años han permitido renovar 29 kilómetros de tuberías de saneamiento y 17 kilómetros de tuberías de abastecimiento de agua potable, con intervenciones a lo largo de toda la ciudad. En este apartado también cabe destacar la rehabilitación de colectores de la zona centro con modernos sistemas de ejecución sin zanja que evitan cortes de calles y molestias a los ciudadanos.</w:t>
      </w:r>
    </w:p>
    <w:p w14:paraId="078459F3" w14:textId="77777777" w:rsidR="00044D73" w:rsidRPr="00817F3D" w:rsidRDefault="00044D73" w:rsidP="00817F3D">
      <w:pPr>
        <w:spacing w:after="0" w:line="240" w:lineRule="auto"/>
        <w:jc w:val="both"/>
        <w:rPr>
          <w:rFonts w:asciiTheme="minorHAnsi" w:eastAsia="Times New Roman" w:hAnsiTheme="minorHAnsi" w:cstheme="minorHAnsi"/>
          <w:i/>
          <w:iCs/>
          <w:color w:val="000000"/>
          <w:lang w:val="it-IT" w:eastAsia="es-ES"/>
        </w:rPr>
      </w:pPr>
    </w:p>
    <w:p w14:paraId="7B7B772C" w14:textId="77777777" w:rsidR="00044D73" w:rsidRPr="00817F3D" w:rsidRDefault="00044D73" w:rsidP="00817F3D">
      <w:pPr>
        <w:spacing w:after="0" w:line="240" w:lineRule="auto"/>
        <w:jc w:val="both"/>
        <w:rPr>
          <w:rFonts w:asciiTheme="minorHAnsi" w:eastAsia="Times New Roman" w:hAnsiTheme="minorHAnsi" w:cstheme="minorHAnsi"/>
          <w:i/>
          <w:iCs/>
          <w:color w:val="000000"/>
          <w:lang w:val="it-IT" w:eastAsia="es-ES"/>
        </w:rPr>
      </w:pPr>
      <w:r w:rsidRPr="00817F3D">
        <w:rPr>
          <w:rFonts w:asciiTheme="minorHAnsi" w:eastAsia="Times New Roman" w:hAnsiTheme="minorHAnsi" w:cstheme="minorHAnsi"/>
          <w:i/>
          <w:iCs/>
          <w:color w:val="000000"/>
          <w:lang w:val="it-IT" w:eastAsia="es-ES"/>
        </w:rPr>
        <w:t>A lo largo de estos tres años también se han realizado grandes actuaciones dirigidas a la mejora de la calidad del agua como la renovación de los filtros de arena y carbón en la planta potabilizadora de Las Eras o la reforma integral de los depósitos de San Isidro. Asimismo, se ha realizado la toma de emergencia de Boecillo.</w:t>
      </w:r>
    </w:p>
    <w:p w14:paraId="4A97C028" w14:textId="77777777" w:rsidR="00044D73" w:rsidRPr="00817F3D" w:rsidRDefault="00044D73" w:rsidP="00817F3D">
      <w:pPr>
        <w:spacing w:after="0" w:line="240" w:lineRule="auto"/>
        <w:jc w:val="both"/>
        <w:rPr>
          <w:rFonts w:asciiTheme="minorHAnsi" w:eastAsia="Times New Roman" w:hAnsiTheme="minorHAnsi" w:cstheme="minorHAnsi"/>
          <w:i/>
          <w:iCs/>
          <w:color w:val="000000"/>
          <w:lang w:val="it-IT" w:eastAsia="es-ES"/>
        </w:rPr>
      </w:pPr>
    </w:p>
    <w:p w14:paraId="3AB38B09" w14:textId="77777777" w:rsidR="00044D73" w:rsidRPr="00817F3D" w:rsidRDefault="00044D73" w:rsidP="00817F3D">
      <w:pPr>
        <w:spacing w:after="0" w:line="240" w:lineRule="auto"/>
        <w:jc w:val="both"/>
        <w:rPr>
          <w:rFonts w:asciiTheme="minorHAnsi" w:eastAsia="Times New Roman" w:hAnsiTheme="minorHAnsi" w:cstheme="minorHAnsi"/>
          <w:i/>
          <w:iCs/>
          <w:color w:val="000000"/>
          <w:lang w:val="it-IT" w:eastAsia="es-ES"/>
        </w:rPr>
      </w:pPr>
      <w:r w:rsidRPr="00817F3D">
        <w:rPr>
          <w:rFonts w:asciiTheme="minorHAnsi" w:eastAsia="Times New Roman" w:hAnsiTheme="minorHAnsi" w:cstheme="minorHAnsi"/>
          <w:i/>
          <w:iCs/>
          <w:color w:val="000000"/>
          <w:lang w:val="it-IT" w:eastAsia="es-ES"/>
        </w:rPr>
        <w:t>Otra serie de inversiones de gran importe se han dirigido a la mejora de la eficiencia energética. Dentro del equipamiento, también se ha procedido a la adquisición de dos camiones CIS con agua reciclada.</w:t>
      </w:r>
    </w:p>
    <w:p w14:paraId="14E99D35" w14:textId="77777777" w:rsidR="00044D73" w:rsidRPr="00817F3D" w:rsidRDefault="00044D73" w:rsidP="00817F3D">
      <w:pPr>
        <w:spacing w:after="0" w:line="240" w:lineRule="auto"/>
        <w:jc w:val="both"/>
        <w:rPr>
          <w:rFonts w:asciiTheme="minorHAnsi" w:eastAsia="Times New Roman" w:hAnsiTheme="minorHAnsi" w:cstheme="minorHAnsi"/>
          <w:i/>
          <w:iCs/>
          <w:color w:val="000000"/>
          <w:lang w:val="it-IT" w:eastAsia="es-ES"/>
        </w:rPr>
      </w:pPr>
    </w:p>
    <w:p w14:paraId="288AF030" w14:textId="77777777" w:rsidR="00C63F70" w:rsidRPr="00817F3D" w:rsidRDefault="00C63F70" w:rsidP="00817F3D">
      <w:pPr>
        <w:suppressAutoHyphens w:val="0"/>
        <w:autoSpaceDN/>
        <w:spacing w:after="0" w:line="240" w:lineRule="auto"/>
        <w:jc w:val="both"/>
        <w:textAlignment w:val="auto"/>
        <w:rPr>
          <w:rFonts w:asciiTheme="minorHAnsi" w:eastAsia="Times New Roman" w:hAnsiTheme="minorHAnsi" w:cstheme="minorHAnsi"/>
          <w:color w:val="365F91"/>
          <w:sz w:val="32"/>
          <w:szCs w:val="32"/>
          <w:lang w:val="it-IT"/>
        </w:rPr>
      </w:pPr>
      <w:r w:rsidRPr="00817F3D">
        <w:rPr>
          <w:rFonts w:asciiTheme="minorHAnsi" w:hAnsiTheme="minorHAnsi" w:cstheme="minorHAnsi"/>
          <w:lang w:val="it-IT"/>
        </w:rPr>
        <w:br w:type="page"/>
      </w:r>
    </w:p>
    <w:p w14:paraId="2F392C8D" w14:textId="285191EE" w:rsidR="00256CAE" w:rsidRDefault="00256CAE" w:rsidP="007C66CF">
      <w:pPr>
        <w:pStyle w:val="Heading1"/>
        <w:jc w:val="center"/>
      </w:pPr>
      <w:r>
        <w:lastRenderedPageBreak/>
        <w:t>Discussion of findings</w:t>
      </w:r>
    </w:p>
    <w:p w14:paraId="272E2CDD" w14:textId="4178C8D6" w:rsidR="00CA3DB6" w:rsidRDefault="00EF6DA3" w:rsidP="00EF6DA3">
      <w:pPr>
        <w:pStyle w:val="NoSpacing"/>
        <w:jc w:val="both"/>
      </w:pPr>
      <w:r>
        <w:t xml:space="preserve">The analysis of </w:t>
      </w:r>
      <w:r w:rsidR="001D41DF">
        <w:t>Valladolid’s experience with</w:t>
      </w:r>
      <w:r>
        <w:t xml:space="preserve"> water </w:t>
      </w:r>
      <w:proofErr w:type="spellStart"/>
      <w:r>
        <w:t>remunicipalisation</w:t>
      </w:r>
      <w:proofErr w:type="spellEnd"/>
      <w:r w:rsidR="00CA3DB6">
        <w:t xml:space="preserve"> – which implies both a comparative analysis of water </w:t>
      </w:r>
      <w:proofErr w:type="spellStart"/>
      <w:r w:rsidR="00CA3DB6">
        <w:t>remunicipalisation</w:t>
      </w:r>
      <w:proofErr w:type="spellEnd"/>
      <w:r w:rsidR="00CA3DB6">
        <w:t xml:space="preserve"> and privatisation, and </w:t>
      </w:r>
      <w:r w:rsidR="001D41DF">
        <w:t>an evaluation of the institutional conditions for</w:t>
      </w:r>
      <w:r w:rsidR="00CA3DB6">
        <w:t xml:space="preserve"> transformative </w:t>
      </w:r>
      <w:bookmarkStart w:id="0" w:name="_GoBack"/>
      <w:bookmarkEnd w:id="0"/>
      <w:proofErr w:type="spellStart"/>
      <w:r w:rsidR="00CA3DB6">
        <w:t>remunicipalisation</w:t>
      </w:r>
      <w:proofErr w:type="spellEnd"/>
      <w:r w:rsidR="00CA3DB6">
        <w:t xml:space="preserve"> -</w:t>
      </w:r>
      <w:r>
        <w:t xml:space="preserve"> reveals the following findings. </w:t>
      </w:r>
    </w:p>
    <w:p w14:paraId="7B00C4EA" w14:textId="77777777" w:rsidR="00CA3DB6" w:rsidRDefault="00CA3DB6" w:rsidP="00EF6DA3">
      <w:pPr>
        <w:pStyle w:val="NoSpacing"/>
        <w:jc w:val="both"/>
      </w:pPr>
    </w:p>
    <w:p w14:paraId="678F450F" w14:textId="08A28B48" w:rsidR="00CA3DB6" w:rsidRDefault="00CA3DB6" w:rsidP="00CA3DB6">
      <w:pPr>
        <w:pStyle w:val="Heading2"/>
      </w:pPr>
      <w:r>
        <w:t>Privatisation vs. sustainable water development/human right to water</w:t>
      </w:r>
    </w:p>
    <w:p w14:paraId="5E0FE82A" w14:textId="384914C8" w:rsidR="009B71B4" w:rsidRDefault="00CA3DB6" w:rsidP="00EF6DA3">
      <w:pPr>
        <w:pStyle w:val="NoSpacing"/>
        <w:jc w:val="both"/>
      </w:pPr>
      <w:r>
        <w:t>O</w:t>
      </w:r>
      <w:r w:rsidR="00EF6DA3" w:rsidRPr="00EF6DA3">
        <w:t>ur results provide additional evidence</w:t>
      </w:r>
      <w:r w:rsidR="00EF6DA3">
        <w:t xml:space="preserve"> that privatisation is inimical to sustainable water development</w:t>
      </w:r>
      <w:r>
        <w:t xml:space="preserve"> and the human right to water. This</w:t>
      </w:r>
      <w:r w:rsidR="00EF6DA3">
        <w:t xml:space="preserve"> is so </w:t>
      </w:r>
      <w:r w:rsidR="00510654">
        <w:t>due to</w:t>
      </w:r>
      <w:r w:rsidR="00EF6DA3">
        <w:t xml:space="preserve"> the rigidity of private water governance, which </w:t>
      </w:r>
      <w:r w:rsidR="00C96876">
        <w:t>prioritises profit maximisation</w:t>
      </w:r>
      <w:r w:rsidR="00EF6DA3">
        <w:t xml:space="preserve"> </w:t>
      </w:r>
      <w:r w:rsidR="00C96876">
        <w:t>over and above economic, social and environmental consideration</w:t>
      </w:r>
      <w:r w:rsidR="00510654">
        <w:t>s</w:t>
      </w:r>
      <w:r w:rsidR="00C96876">
        <w:t xml:space="preserve">. </w:t>
      </w:r>
      <w:r w:rsidR="00FF24FB">
        <w:t>This rigidity can be observed in dozens of other cases in high-income as well as low- and middle-income countries, independently of the type of privatisation and form of regulation adopted.</w:t>
      </w:r>
      <w:r w:rsidR="00FF24FB">
        <w:rPr>
          <w:rStyle w:val="EndnoteReference"/>
        </w:rPr>
        <w:endnoteReference w:id="38"/>
      </w:r>
      <w:r w:rsidR="00FF24FB">
        <w:t xml:space="preserve"> </w:t>
      </w:r>
    </w:p>
    <w:p w14:paraId="46E16DC5" w14:textId="77777777" w:rsidR="00410A23" w:rsidRDefault="00410A23" w:rsidP="00410A23">
      <w:pPr>
        <w:pStyle w:val="NoSpacing"/>
        <w:rPr>
          <w:rFonts w:eastAsia="Times New Roman Bold" w:cs="Times New Roman Bold"/>
        </w:rPr>
      </w:pPr>
    </w:p>
    <w:p w14:paraId="513CED04" w14:textId="77777777" w:rsidR="00410A23" w:rsidRDefault="00410A23" w:rsidP="00410A23">
      <w:pPr>
        <w:pStyle w:val="Heading2"/>
        <w:rPr>
          <w:rFonts w:eastAsia="Times New Roman Bold"/>
        </w:rPr>
      </w:pPr>
      <w:proofErr w:type="spellStart"/>
      <w:r>
        <w:rPr>
          <w:rFonts w:eastAsia="Times New Roman Bold"/>
        </w:rPr>
        <w:t>Remunicipalisation</w:t>
      </w:r>
      <w:proofErr w:type="spellEnd"/>
      <w:r>
        <w:rPr>
          <w:rFonts w:eastAsia="Times New Roman Bold"/>
        </w:rPr>
        <w:t xml:space="preserve"> debunks the myths of the public sector</w:t>
      </w:r>
    </w:p>
    <w:p w14:paraId="630D0DDA" w14:textId="1A0C9A24" w:rsidR="00877BEF" w:rsidRDefault="00410A23" w:rsidP="00510654">
      <w:pPr>
        <w:pStyle w:val="NoSpacing"/>
        <w:jc w:val="both"/>
        <w:rPr>
          <w:rFonts w:eastAsia="Times New Roman Bold" w:cs="Times New Roman Bold"/>
        </w:rPr>
      </w:pPr>
      <w:r>
        <w:rPr>
          <w:rFonts w:eastAsia="Times New Roman Bold" w:cs="Times New Roman Bold"/>
        </w:rPr>
        <w:t xml:space="preserve">Whether transformative or pragmatic, the experience with </w:t>
      </w:r>
      <w:proofErr w:type="spellStart"/>
      <w:r>
        <w:rPr>
          <w:rFonts w:eastAsia="Times New Roman Bold" w:cs="Times New Roman Bold"/>
        </w:rPr>
        <w:t>remunicipalisation</w:t>
      </w:r>
      <w:proofErr w:type="spellEnd"/>
      <w:r>
        <w:rPr>
          <w:rFonts w:eastAsia="Times New Roman Bold" w:cs="Times New Roman Bold"/>
        </w:rPr>
        <w:t xml:space="preserve"> debunks </w:t>
      </w:r>
      <w:r w:rsidR="008C1B32">
        <w:rPr>
          <w:rFonts w:eastAsia="Times New Roman Bold" w:cs="Times New Roman Bold"/>
        </w:rPr>
        <w:t xml:space="preserve">the </w:t>
      </w:r>
      <w:r>
        <w:rPr>
          <w:rFonts w:eastAsia="Times New Roman Bold" w:cs="Times New Roman Bold"/>
        </w:rPr>
        <w:t xml:space="preserve">myths of the public sector that have contributed to the diffusion of water privatisation in the last 30 years. More precisely, the evidence on the policy process and policy outcome of </w:t>
      </w:r>
      <w:proofErr w:type="spellStart"/>
      <w:r>
        <w:rPr>
          <w:rFonts w:eastAsia="Times New Roman Bold" w:cs="Times New Roman Bold"/>
        </w:rPr>
        <w:t>remunicipalisation</w:t>
      </w:r>
      <w:proofErr w:type="spellEnd"/>
      <w:r>
        <w:rPr>
          <w:rFonts w:eastAsia="Times New Roman Bold" w:cs="Times New Roman Bold"/>
        </w:rPr>
        <w:t xml:space="preserve"> shows that, contrary</w:t>
      </w:r>
      <w:r w:rsidR="008C1B32">
        <w:rPr>
          <w:rFonts w:eastAsia="Times New Roman Bold" w:cs="Times New Roman Bold"/>
        </w:rPr>
        <w:t xml:space="preserve"> t</w:t>
      </w:r>
      <w:r w:rsidR="00510654">
        <w:rPr>
          <w:rFonts w:eastAsia="Times New Roman Bold" w:cs="Times New Roman Bold"/>
        </w:rPr>
        <w:t>o</w:t>
      </w:r>
      <w:r w:rsidR="008C1B32">
        <w:rPr>
          <w:rFonts w:eastAsia="Times New Roman Bold" w:cs="Times New Roman Bold"/>
        </w:rPr>
        <w:t xml:space="preserve"> conventional wisdom:</w:t>
      </w:r>
    </w:p>
    <w:p w14:paraId="5AC8676D" w14:textId="77777777" w:rsidR="00877BEF" w:rsidRDefault="00877BEF" w:rsidP="00410A23">
      <w:pPr>
        <w:pStyle w:val="NoSpacing"/>
        <w:rPr>
          <w:rFonts w:eastAsia="Times New Roman Bold" w:cs="Times New Roman Bold"/>
        </w:rPr>
      </w:pPr>
    </w:p>
    <w:p w14:paraId="162EE4B9" w14:textId="06725E54" w:rsidR="00A763A8" w:rsidRDefault="00877BEF" w:rsidP="00877BEF">
      <w:pPr>
        <w:pStyle w:val="NoSpacing"/>
        <w:numPr>
          <w:ilvl w:val="0"/>
          <w:numId w:val="35"/>
        </w:numPr>
        <w:jc w:val="both"/>
        <w:rPr>
          <w:rFonts w:eastAsia="Times New Roman Bold" w:cs="Times New Roman Bold"/>
        </w:rPr>
      </w:pPr>
      <w:r w:rsidRPr="00877BEF">
        <w:rPr>
          <w:rFonts w:eastAsia="Times New Roman Bold" w:cs="Times New Roman Bold"/>
          <w:b/>
          <w:bCs/>
        </w:rPr>
        <w:t xml:space="preserve">The public sector is not necessarily corrupt. </w:t>
      </w:r>
      <w:r>
        <w:rPr>
          <w:rFonts w:eastAsia="Times New Roman Bold" w:cs="Times New Roman Bold"/>
        </w:rPr>
        <w:t xml:space="preserve">Indeed, the evidence of </w:t>
      </w:r>
      <w:proofErr w:type="spellStart"/>
      <w:r>
        <w:rPr>
          <w:rFonts w:eastAsia="Times New Roman Bold" w:cs="Times New Roman Bold"/>
        </w:rPr>
        <w:t>remunicipalisation</w:t>
      </w:r>
      <w:proofErr w:type="spellEnd"/>
      <w:r>
        <w:rPr>
          <w:rFonts w:eastAsia="Times New Roman Bold" w:cs="Times New Roman Bold"/>
        </w:rPr>
        <w:t xml:space="preserve"> shows that the public sector is far more transparent, accountable and open to participatory governance than the private sector. As shown by the case of Berlin among others,</w:t>
      </w:r>
      <w:r w:rsidR="00147CB5">
        <w:rPr>
          <w:rStyle w:val="EndnoteReference"/>
          <w:rFonts w:eastAsia="Times New Roman Bold"/>
        </w:rPr>
        <w:endnoteReference w:id="39"/>
      </w:r>
      <w:r>
        <w:rPr>
          <w:rFonts w:eastAsia="Times New Roman Bold" w:cs="Times New Roman Bold"/>
        </w:rPr>
        <w:t xml:space="preserve"> </w:t>
      </w:r>
      <w:r w:rsidR="00A763A8">
        <w:rPr>
          <w:rFonts w:eastAsia="Times New Roman Bold" w:cs="Times New Roman Bold"/>
        </w:rPr>
        <w:t>privatisation favours the secrecy of commercial confidentiality as a way of fostering profit-maximisation.</w:t>
      </w:r>
    </w:p>
    <w:p w14:paraId="39555726" w14:textId="77777777" w:rsidR="00E75601" w:rsidRDefault="00A763A8" w:rsidP="00877BEF">
      <w:pPr>
        <w:pStyle w:val="NoSpacing"/>
        <w:numPr>
          <w:ilvl w:val="0"/>
          <w:numId w:val="35"/>
        </w:numPr>
        <w:jc w:val="both"/>
        <w:rPr>
          <w:rFonts w:eastAsia="Times New Roman Bold" w:cs="Times New Roman Bold"/>
        </w:rPr>
      </w:pPr>
      <w:r>
        <w:rPr>
          <w:rFonts w:eastAsia="Times New Roman Bold" w:cs="Times New Roman Bold"/>
          <w:b/>
          <w:bCs/>
        </w:rPr>
        <w:t xml:space="preserve">The public sector is not necessarily inefficient. </w:t>
      </w:r>
      <w:r w:rsidRPr="00A763A8">
        <w:rPr>
          <w:rFonts w:eastAsia="Times New Roman Bold" w:cs="Times New Roman Bold"/>
        </w:rPr>
        <w:t>In</w:t>
      </w:r>
      <w:r>
        <w:rPr>
          <w:rFonts w:eastAsia="Times New Roman Bold" w:cs="Times New Roman Bold"/>
        </w:rPr>
        <w:t xml:space="preserve">deed, the evidence of </w:t>
      </w:r>
      <w:proofErr w:type="spellStart"/>
      <w:r>
        <w:rPr>
          <w:rFonts w:eastAsia="Times New Roman Bold" w:cs="Times New Roman Bold"/>
        </w:rPr>
        <w:t>remunicipalisation</w:t>
      </w:r>
      <w:proofErr w:type="spellEnd"/>
      <w:r>
        <w:rPr>
          <w:rFonts w:eastAsia="Times New Roman Bold" w:cs="Times New Roman Bold"/>
        </w:rPr>
        <w:t xml:space="preserve"> shows that the public sector is capable of</w:t>
      </w:r>
      <w:r w:rsidR="00510654">
        <w:rPr>
          <w:rFonts w:eastAsia="Times New Roman Bold" w:cs="Times New Roman Bold"/>
        </w:rPr>
        <w:t xml:space="preserve"> delivering quality water services at a lower cost than the private sector. This is because</w:t>
      </w:r>
      <w:r w:rsidR="00E75601">
        <w:rPr>
          <w:rFonts w:eastAsia="Times New Roman Bold" w:cs="Times New Roman Bold"/>
        </w:rPr>
        <w:t xml:space="preserve"> abandoning the profit maximisation imperative of the private sector enables to reinvest profits for the development of the service.</w:t>
      </w:r>
    </w:p>
    <w:p w14:paraId="1F710FEA" w14:textId="77777777" w:rsidR="00D45659" w:rsidRDefault="00E75601" w:rsidP="00877BEF">
      <w:pPr>
        <w:pStyle w:val="NoSpacing"/>
        <w:numPr>
          <w:ilvl w:val="0"/>
          <w:numId w:val="35"/>
        </w:numPr>
        <w:jc w:val="both"/>
        <w:rPr>
          <w:rFonts w:eastAsia="Times New Roman Bold" w:cs="Times New Roman Bold"/>
        </w:rPr>
      </w:pPr>
      <w:r>
        <w:rPr>
          <w:rFonts w:eastAsia="Times New Roman Bold" w:cs="Times New Roman Bold"/>
          <w:b/>
          <w:bCs/>
        </w:rPr>
        <w:t>The public sector does not lack managerial capacity.</w:t>
      </w:r>
      <w:r>
        <w:rPr>
          <w:rFonts w:eastAsia="Times New Roman Bold" w:cs="Times New Roman Bold"/>
        </w:rPr>
        <w:t xml:space="preserve"> Indeed, the evidence of </w:t>
      </w:r>
      <w:proofErr w:type="spellStart"/>
      <w:r>
        <w:rPr>
          <w:rFonts w:eastAsia="Times New Roman Bold" w:cs="Times New Roman Bold"/>
        </w:rPr>
        <w:t>remunicipalisation</w:t>
      </w:r>
      <w:proofErr w:type="spellEnd"/>
      <w:r>
        <w:rPr>
          <w:rFonts w:eastAsia="Times New Roman Bold" w:cs="Times New Roman Bold"/>
        </w:rPr>
        <w:t xml:space="preserve"> shows that public sector managers </w:t>
      </w:r>
      <w:r w:rsidR="00D45659">
        <w:rPr>
          <w:rFonts w:eastAsia="Times New Roman Bold" w:cs="Times New Roman Bold"/>
        </w:rPr>
        <w:t>are capable of delivering quality water services while solving the problems inherited from privatisation. These problems may include the costs of terminating privatised contracts and the difficulties of transitioning from a fragmented private service to an integrated public service. These problems may also be compounded by new taxes or other payments imposed by national and local governments.</w:t>
      </w:r>
    </w:p>
    <w:p w14:paraId="6C7EA66D" w14:textId="78B8A94E" w:rsidR="004163EF" w:rsidRDefault="00D45659" w:rsidP="00877BEF">
      <w:pPr>
        <w:pStyle w:val="NoSpacing"/>
        <w:numPr>
          <w:ilvl w:val="0"/>
          <w:numId w:val="35"/>
        </w:numPr>
        <w:jc w:val="both"/>
        <w:rPr>
          <w:rFonts w:eastAsia="Times New Roman Bold" w:cs="Times New Roman Bold"/>
        </w:rPr>
      </w:pPr>
      <w:r>
        <w:rPr>
          <w:rFonts w:eastAsia="Times New Roman Bold" w:cs="Times New Roman Bold"/>
          <w:b/>
          <w:bCs/>
        </w:rPr>
        <w:t xml:space="preserve">The public sector does not </w:t>
      </w:r>
      <w:r w:rsidR="00EA09A9">
        <w:rPr>
          <w:rFonts w:eastAsia="Times New Roman Bold" w:cs="Times New Roman Bold"/>
          <w:b/>
          <w:bCs/>
        </w:rPr>
        <w:t>lack access to finance.</w:t>
      </w:r>
      <w:r>
        <w:rPr>
          <w:rFonts w:eastAsia="Times New Roman Bold" w:cs="Times New Roman Bold"/>
        </w:rPr>
        <w:t xml:space="preserve"> </w:t>
      </w:r>
      <w:r w:rsidR="00EA09A9" w:rsidRPr="00A763A8">
        <w:rPr>
          <w:rFonts w:eastAsia="Times New Roman Bold" w:cs="Times New Roman Bold"/>
        </w:rPr>
        <w:t>In</w:t>
      </w:r>
      <w:r w:rsidR="00EA09A9">
        <w:rPr>
          <w:rFonts w:eastAsia="Times New Roman Bold" w:cs="Times New Roman Bold"/>
        </w:rPr>
        <w:t xml:space="preserve">deed, the evidence of </w:t>
      </w:r>
      <w:proofErr w:type="spellStart"/>
      <w:r w:rsidR="00EA09A9">
        <w:rPr>
          <w:rFonts w:eastAsia="Times New Roman Bold" w:cs="Times New Roman Bold"/>
        </w:rPr>
        <w:t>remunicipalisation</w:t>
      </w:r>
      <w:proofErr w:type="spellEnd"/>
      <w:r w:rsidR="00EA09A9">
        <w:rPr>
          <w:rFonts w:eastAsia="Times New Roman Bold" w:cs="Times New Roman Bold"/>
        </w:rPr>
        <w:t xml:space="preserve"> shows that the public sector is capable of accessing investment finance at a lower cost than the private sector. This is because abandoning the profit maximisation imperative of the private sector enables to enhance financial sustainability. This is done by strengthening self-financing, lowering indebtedness, </w:t>
      </w:r>
      <w:r w:rsidR="004163EF">
        <w:rPr>
          <w:rFonts w:eastAsia="Times New Roman Bold" w:cs="Times New Roman Bold"/>
        </w:rPr>
        <w:t>and guaranteeing debt repayment with tariffs and taxation.</w:t>
      </w:r>
    </w:p>
    <w:p w14:paraId="295D931D" w14:textId="7209DAB6" w:rsidR="00410A23" w:rsidRDefault="004163EF" w:rsidP="00877BEF">
      <w:pPr>
        <w:pStyle w:val="NoSpacing"/>
        <w:numPr>
          <w:ilvl w:val="0"/>
          <w:numId w:val="35"/>
        </w:numPr>
        <w:jc w:val="both"/>
        <w:rPr>
          <w:rFonts w:eastAsia="Times New Roman Bold" w:cs="Times New Roman Bold"/>
        </w:rPr>
      </w:pPr>
      <w:r w:rsidRPr="004163EF">
        <w:rPr>
          <w:rFonts w:eastAsia="Times New Roman Bold" w:cs="Times New Roman Bold"/>
          <w:b/>
          <w:bCs/>
        </w:rPr>
        <w:t>The public sector is not unsustainable.</w:t>
      </w:r>
      <w:r>
        <w:rPr>
          <w:rFonts w:eastAsia="Times New Roman Bold" w:cs="Times New Roman Bold"/>
        </w:rPr>
        <w:t xml:space="preserve"> The conventional wisdom is that the public sector is inflexible, bureaucratic and favours environmentally unsustainable approaches to infrastructure development. </w:t>
      </w:r>
      <w:r w:rsidR="002B67E4">
        <w:rPr>
          <w:rFonts w:eastAsia="Times New Roman Bold" w:cs="Times New Roman Bold"/>
        </w:rPr>
        <w:t xml:space="preserve">While these problems might have been more </w:t>
      </w:r>
      <w:r w:rsidR="00D26188">
        <w:rPr>
          <w:rFonts w:eastAsia="Times New Roman Bold" w:cs="Times New Roman Bold"/>
        </w:rPr>
        <w:t>severe</w:t>
      </w:r>
      <w:r>
        <w:rPr>
          <w:rFonts w:eastAsia="Times New Roman Bold" w:cs="Times New Roman Bold"/>
        </w:rPr>
        <w:t xml:space="preserve"> 40</w:t>
      </w:r>
      <w:r w:rsidR="00026AD4">
        <w:rPr>
          <w:rFonts w:eastAsia="Times New Roman Bold" w:cs="Times New Roman Bold"/>
        </w:rPr>
        <w:t xml:space="preserve"> to 50</w:t>
      </w:r>
      <w:r>
        <w:rPr>
          <w:rFonts w:eastAsia="Times New Roman Bold" w:cs="Times New Roman Bold"/>
        </w:rPr>
        <w:t xml:space="preserve"> years ago,</w:t>
      </w:r>
      <w:r w:rsidR="00666758">
        <w:rPr>
          <w:rStyle w:val="EndnoteReference"/>
          <w:rFonts w:eastAsia="Times New Roman Bold"/>
        </w:rPr>
        <w:endnoteReference w:id="40"/>
      </w:r>
      <w:r>
        <w:rPr>
          <w:rFonts w:eastAsia="Times New Roman Bold" w:cs="Times New Roman Bold"/>
        </w:rPr>
        <w:t xml:space="preserve"> the evidence of </w:t>
      </w:r>
      <w:proofErr w:type="spellStart"/>
      <w:r>
        <w:rPr>
          <w:rFonts w:eastAsia="Times New Roman Bold" w:cs="Times New Roman Bold"/>
        </w:rPr>
        <w:t>remunicipalisation</w:t>
      </w:r>
      <w:proofErr w:type="spellEnd"/>
      <w:r>
        <w:rPr>
          <w:rFonts w:eastAsia="Times New Roman Bold" w:cs="Times New Roman Bold"/>
        </w:rPr>
        <w:t xml:space="preserve"> shows that today’s public sector is at the forefront of meeting the social and environmental challenges of the 21</w:t>
      </w:r>
      <w:r w:rsidRPr="004163EF">
        <w:rPr>
          <w:rFonts w:eastAsia="Times New Roman Bold" w:cs="Times New Roman Bold"/>
          <w:vertAlign w:val="superscript"/>
        </w:rPr>
        <w:t>st</w:t>
      </w:r>
      <w:r>
        <w:rPr>
          <w:rFonts w:eastAsia="Times New Roman Bold" w:cs="Times New Roman Bold"/>
        </w:rPr>
        <w:t xml:space="preserve"> century, such </w:t>
      </w:r>
      <w:r w:rsidR="00852018">
        <w:rPr>
          <w:rFonts w:eastAsia="Times New Roman Bold" w:cs="Times New Roman Bold"/>
        </w:rPr>
        <w:t xml:space="preserve">as </w:t>
      </w:r>
      <w:r w:rsidR="00E264EB">
        <w:rPr>
          <w:rFonts w:eastAsia="Times New Roman Bold" w:cs="Times New Roman Bold"/>
        </w:rPr>
        <w:t xml:space="preserve">the </w:t>
      </w:r>
      <w:r w:rsidR="00852018">
        <w:rPr>
          <w:rFonts w:eastAsia="Times New Roman Bold" w:cs="Times New Roman Bold"/>
        </w:rPr>
        <w:t>growing levels of water poverty</w:t>
      </w:r>
      <w:r w:rsidR="00E264EB">
        <w:rPr>
          <w:rFonts w:eastAsia="Times New Roman Bold" w:cs="Times New Roman Bold"/>
        </w:rPr>
        <w:t xml:space="preserve"> that undermine the human right to water</w:t>
      </w:r>
      <w:r w:rsidR="00852018">
        <w:rPr>
          <w:rFonts w:eastAsia="Times New Roman Bold" w:cs="Times New Roman Bold"/>
        </w:rPr>
        <w:t xml:space="preserve"> and the climate change emergency. </w:t>
      </w:r>
      <w:r w:rsidR="000D5989">
        <w:rPr>
          <w:rFonts w:eastAsia="Times New Roman Bold" w:cs="Times New Roman Bold"/>
        </w:rPr>
        <w:t xml:space="preserve">This has increasingly led to the recognition that the public ownership, not </w:t>
      </w:r>
      <w:r w:rsidR="000D5989">
        <w:rPr>
          <w:rFonts w:eastAsia="Times New Roman Bold" w:cs="Times New Roman Bold"/>
        </w:rPr>
        <w:lastRenderedPageBreak/>
        <w:t>only of water but also energy services, has to be integral to attempts to tackle climate change.</w:t>
      </w:r>
      <w:r w:rsidR="000D5989">
        <w:rPr>
          <w:rStyle w:val="EndnoteReference"/>
          <w:rFonts w:eastAsia="Times New Roman Bold"/>
        </w:rPr>
        <w:endnoteReference w:id="41"/>
      </w:r>
      <w:r w:rsidR="000D5989">
        <w:rPr>
          <w:rFonts w:eastAsia="Times New Roman Bold" w:cs="Times New Roman Bold"/>
        </w:rPr>
        <w:t xml:space="preserve"> </w:t>
      </w:r>
      <w:r>
        <w:rPr>
          <w:rFonts w:eastAsia="Times New Roman Bold" w:cs="Times New Roman Bold"/>
        </w:rPr>
        <w:t xml:space="preserve">  </w:t>
      </w:r>
      <w:r w:rsidR="00E75601">
        <w:rPr>
          <w:rFonts w:eastAsia="Times New Roman Bold" w:cs="Times New Roman Bold"/>
        </w:rPr>
        <w:t xml:space="preserve"> </w:t>
      </w:r>
      <w:r w:rsidR="00510654">
        <w:rPr>
          <w:rFonts w:eastAsia="Times New Roman Bold" w:cs="Times New Roman Bold"/>
        </w:rPr>
        <w:t xml:space="preserve"> </w:t>
      </w:r>
      <w:r w:rsidR="00A763A8">
        <w:rPr>
          <w:rFonts w:eastAsia="Times New Roman Bold" w:cs="Times New Roman Bold"/>
        </w:rPr>
        <w:t xml:space="preserve"> </w:t>
      </w:r>
      <w:r w:rsidR="00877BEF" w:rsidRPr="00A763A8">
        <w:rPr>
          <w:rFonts w:eastAsia="Times New Roman Bold" w:cs="Times New Roman Bold"/>
        </w:rPr>
        <w:t xml:space="preserve">  </w:t>
      </w:r>
      <w:r w:rsidR="00410A23" w:rsidRPr="00A763A8">
        <w:rPr>
          <w:rFonts w:eastAsia="Times New Roman Bold" w:cs="Times New Roman Bold"/>
        </w:rPr>
        <w:t xml:space="preserve"> </w:t>
      </w:r>
      <w:r w:rsidR="00410A23">
        <w:rPr>
          <w:rFonts w:eastAsia="Times New Roman Bold" w:cs="Times New Roman Bold"/>
        </w:rPr>
        <w:t xml:space="preserve"> </w:t>
      </w:r>
    </w:p>
    <w:p w14:paraId="75F4AEC3" w14:textId="77777777" w:rsidR="00410A23" w:rsidRDefault="00410A23" w:rsidP="00EF6DA3">
      <w:pPr>
        <w:pStyle w:val="NoSpacing"/>
        <w:jc w:val="both"/>
      </w:pPr>
    </w:p>
    <w:p w14:paraId="31250846" w14:textId="7A2613BE" w:rsidR="00746D6E" w:rsidRDefault="00746D6E" w:rsidP="00746D6E">
      <w:pPr>
        <w:pStyle w:val="Heading2"/>
      </w:pPr>
      <w:r>
        <w:t xml:space="preserve">Transformative </w:t>
      </w:r>
      <w:proofErr w:type="spellStart"/>
      <w:r>
        <w:t>remunicipalisation</w:t>
      </w:r>
      <w:proofErr w:type="spellEnd"/>
      <w:r>
        <w:t xml:space="preserve"> is possible</w:t>
      </w:r>
    </w:p>
    <w:p w14:paraId="6D0335F0" w14:textId="54FB394E" w:rsidR="00256CAE" w:rsidRPr="00A07C3C" w:rsidRDefault="00746D6E" w:rsidP="00EF6DA3">
      <w:pPr>
        <w:pStyle w:val="NoSpacing"/>
        <w:jc w:val="both"/>
      </w:pPr>
      <w:r>
        <w:t>W</w:t>
      </w:r>
      <w:r w:rsidR="00CF69DC">
        <w:t xml:space="preserve">ater </w:t>
      </w:r>
      <w:proofErr w:type="spellStart"/>
      <w:r w:rsidR="00CF69DC">
        <w:t>remunicipalisation</w:t>
      </w:r>
      <w:proofErr w:type="spellEnd"/>
      <w:r w:rsidR="00CF69DC">
        <w:t xml:space="preserve"> offers the possibility to reverse the unsustainable trajectory of privatisation and reorient water governance towards</w:t>
      </w:r>
      <w:r w:rsidR="00405F00">
        <w:t xml:space="preserve"> sustainable development outcomes</w:t>
      </w:r>
      <w:r>
        <w:t xml:space="preserve"> and the realisation of the human right to water</w:t>
      </w:r>
      <w:r w:rsidR="00405F00">
        <w:t xml:space="preserve">. As shown by the case of Paris, this change in institutional trajectory and the achievement of emancipatory and progressive outcomes rest on the transformative power of </w:t>
      </w:r>
      <w:proofErr w:type="spellStart"/>
      <w:r w:rsidR="00405F00">
        <w:t>remunicipalisation</w:t>
      </w:r>
      <w:proofErr w:type="spellEnd"/>
      <w:r w:rsidR="00405F00">
        <w:t>. There are a number of transformation</w:t>
      </w:r>
      <w:r w:rsidR="00E74172">
        <w:t>s</w:t>
      </w:r>
      <w:r w:rsidR="00405F00">
        <w:t xml:space="preserve"> in governance that may take place with </w:t>
      </w:r>
      <w:proofErr w:type="spellStart"/>
      <w:r w:rsidR="00405F00">
        <w:t>remunicipalisation</w:t>
      </w:r>
      <w:proofErr w:type="spellEnd"/>
      <w:r w:rsidR="00405F00">
        <w:t xml:space="preserve">, whereby </w:t>
      </w:r>
      <w:r w:rsidR="00E74172">
        <w:t>change from private to public</w:t>
      </w:r>
      <w:r w:rsidR="00E74172" w:rsidRPr="00E74172">
        <w:t xml:space="preserve"> </w:t>
      </w:r>
      <w:r w:rsidR="00E74172">
        <w:t xml:space="preserve">ownership should be seen as an enabling factor and not an end in itself. One important transformation is the change in the values that inform </w:t>
      </w:r>
      <w:r w:rsidR="004705BA">
        <w:t>governance</w:t>
      </w:r>
      <w:r w:rsidR="00E74172">
        <w:t xml:space="preserve"> and that lead to a reinterpretation of the purpose and function of water service delivery, from one based on the extraction of </w:t>
      </w:r>
      <w:r w:rsidR="008B2F72">
        <w:t>commercial</w:t>
      </w:r>
      <w:r w:rsidR="00E74172">
        <w:t xml:space="preserve"> gain to one which sees water service provision as </w:t>
      </w:r>
      <w:r w:rsidR="008B2F72">
        <w:t>instrument</w:t>
      </w:r>
      <w:r w:rsidR="00905A22">
        <w:t xml:space="preserve">al to the flourishing of </w:t>
      </w:r>
      <w:r w:rsidR="008B2F72">
        <w:t>human</w:t>
      </w:r>
      <w:r w:rsidR="00905A22">
        <w:t xml:space="preserve"> communities.</w:t>
      </w:r>
      <w:r w:rsidR="00020510">
        <w:t xml:space="preserve"> It is this transformation that explains how </w:t>
      </w:r>
      <w:proofErr w:type="spellStart"/>
      <w:r w:rsidR="00020510">
        <w:t>remunicipalisation</w:t>
      </w:r>
      <w:proofErr w:type="spellEnd"/>
      <w:r w:rsidR="00020510">
        <w:t xml:space="preserve"> </w:t>
      </w:r>
      <w:r w:rsidR="008B2F72">
        <w:t xml:space="preserve">may </w:t>
      </w:r>
      <w:r w:rsidR="00FD7CB5">
        <w:t>represent</w:t>
      </w:r>
      <w:r w:rsidR="002F085F">
        <w:t xml:space="preserve"> a paradigm shift and may induce public operators to outperform their private predecessors </w:t>
      </w:r>
      <w:r w:rsidR="0070347A" w:rsidRPr="0070347A">
        <w:t>in terms of promoting</w:t>
      </w:r>
      <w:r w:rsidR="002F085F">
        <w:t xml:space="preserve"> virtually all dimensions of sustainable water development. </w:t>
      </w:r>
      <w:r w:rsidR="00E74172">
        <w:t xml:space="preserve">    </w:t>
      </w:r>
      <w:r w:rsidR="00405F00">
        <w:t xml:space="preserve">  </w:t>
      </w:r>
      <w:r w:rsidR="00CF69DC">
        <w:t xml:space="preserve"> </w:t>
      </w:r>
      <w:r w:rsidR="00FF24FB">
        <w:t xml:space="preserve">   </w:t>
      </w:r>
      <w:r w:rsidR="00EF6DA3">
        <w:t xml:space="preserve"> </w:t>
      </w:r>
    </w:p>
    <w:p w14:paraId="55F66D2A" w14:textId="21407681" w:rsidR="00E86800" w:rsidRDefault="00E86800" w:rsidP="00EF6DA3">
      <w:pPr>
        <w:pStyle w:val="NoSpacing"/>
        <w:rPr>
          <w:rFonts w:eastAsia="Times New Roman Bold" w:cs="Times New Roman Bold"/>
        </w:rPr>
      </w:pPr>
    </w:p>
    <w:p w14:paraId="0BEF0E60" w14:textId="19A01092" w:rsidR="00850658" w:rsidRDefault="00850658" w:rsidP="00850658">
      <w:pPr>
        <w:pStyle w:val="Heading2"/>
        <w:rPr>
          <w:rFonts w:eastAsia="Times New Roman Bold"/>
        </w:rPr>
      </w:pPr>
      <w:r>
        <w:rPr>
          <w:rFonts w:eastAsia="Times New Roman Bold"/>
        </w:rPr>
        <w:t xml:space="preserve">Democratic governance </w:t>
      </w:r>
      <w:r w:rsidR="00E86800">
        <w:rPr>
          <w:rFonts w:eastAsia="Times New Roman Bold"/>
        </w:rPr>
        <w:t>make</w:t>
      </w:r>
      <w:r>
        <w:rPr>
          <w:rFonts w:eastAsia="Times New Roman Bold"/>
        </w:rPr>
        <w:t xml:space="preserve">s </w:t>
      </w:r>
      <w:proofErr w:type="spellStart"/>
      <w:r>
        <w:rPr>
          <w:rFonts w:eastAsia="Times New Roman Bold"/>
        </w:rPr>
        <w:t>remunicipalisation</w:t>
      </w:r>
      <w:proofErr w:type="spellEnd"/>
      <w:r w:rsidR="00E86800" w:rsidRPr="00E86800">
        <w:rPr>
          <w:rFonts w:eastAsia="Times New Roman Bold"/>
        </w:rPr>
        <w:t xml:space="preserve"> </w:t>
      </w:r>
      <w:r w:rsidR="00E86800">
        <w:rPr>
          <w:rFonts w:eastAsia="Times New Roman Bold"/>
        </w:rPr>
        <w:t>transformative</w:t>
      </w:r>
    </w:p>
    <w:p w14:paraId="1B7D8CA0" w14:textId="1194EE3C" w:rsidR="00B87B97" w:rsidRDefault="00E86800" w:rsidP="000708AE">
      <w:pPr>
        <w:pStyle w:val="NoSpacing"/>
        <w:jc w:val="both"/>
        <w:rPr>
          <w:rFonts w:asciiTheme="minorHAnsi" w:hAnsiTheme="minorHAnsi"/>
        </w:rPr>
      </w:pPr>
      <w:r>
        <w:rPr>
          <w:rFonts w:eastAsia="Times New Roman Bold" w:cs="Times New Roman Bold"/>
        </w:rPr>
        <w:t>I</w:t>
      </w:r>
      <w:r w:rsidR="00911831">
        <w:rPr>
          <w:rFonts w:eastAsia="Times New Roman Bold" w:cs="Times New Roman Bold"/>
        </w:rPr>
        <w:t xml:space="preserve">f the transformative power of </w:t>
      </w:r>
      <w:proofErr w:type="spellStart"/>
      <w:r w:rsidR="00911831">
        <w:rPr>
          <w:rFonts w:eastAsia="Times New Roman Bold" w:cs="Times New Roman Bold"/>
        </w:rPr>
        <w:t>remunicipalisation</w:t>
      </w:r>
      <w:proofErr w:type="spellEnd"/>
      <w:r w:rsidR="00911831">
        <w:rPr>
          <w:rFonts w:eastAsia="Times New Roman Bold" w:cs="Times New Roman Bold"/>
        </w:rPr>
        <w:t xml:space="preserve"> is underpinned by the enabling effect of public ownership, the process of achieving emancipatory and progressive outcomes may </w:t>
      </w:r>
      <w:r w:rsidR="006436C5">
        <w:rPr>
          <w:rFonts w:eastAsia="Times New Roman Bold" w:cs="Times New Roman Bold"/>
        </w:rPr>
        <w:t>be strengthened by democratic and participatory governance</w:t>
      </w:r>
      <w:r w:rsidR="00911831">
        <w:rPr>
          <w:rFonts w:eastAsia="Times New Roman Bold" w:cs="Times New Roman Bold"/>
        </w:rPr>
        <w:t xml:space="preserve">. </w:t>
      </w:r>
      <w:r w:rsidR="006436C5">
        <w:rPr>
          <w:rFonts w:eastAsia="Times New Roman Bold" w:cs="Times New Roman Bold"/>
        </w:rPr>
        <w:t>T</w:t>
      </w:r>
      <w:r w:rsidR="00037270">
        <w:rPr>
          <w:rFonts w:eastAsia="Times New Roman Bold" w:cs="Times New Roman Bold"/>
        </w:rPr>
        <w:t>he case of Paris s</w:t>
      </w:r>
      <w:r w:rsidR="00686AA7">
        <w:rPr>
          <w:rFonts w:eastAsia="Times New Roman Bold" w:cs="Times New Roman Bold"/>
        </w:rPr>
        <w:t>uggest</w:t>
      </w:r>
      <w:r w:rsidR="00037270">
        <w:rPr>
          <w:rFonts w:eastAsia="Times New Roman Bold" w:cs="Times New Roman Bold"/>
        </w:rPr>
        <w:t xml:space="preserve">s that </w:t>
      </w:r>
      <w:r w:rsidR="00686AA7">
        <w:rPr>
          <w:rFonts w:eastAsia="Times New Roman Bold" w:cs="Times New Roman Bold"/>
        </w:rPr>
        <w:t xml:space="preserve">the </w:t>
      </w:r>
      <w:r w:rsidR="00686AA7">
        <w:rPr>
          <w:rFonts w:asciiTheme="minorHAnsi" w:hAnsiTheme="minorHAnsi"/>
        </w:rPr>
        <w:t xml:space="preserve">transformative </w:t>
      </w:r>
      <w:r w:rsidR="00686AA7" w:rsidRPr="00AE111D">
        <w:rPr>
          <w:rFonts w:asciiTheme="minorHAnsi" w:hAnsiTheme="minorHAnsi"/>
        </w:rPr>
        <w:t>power of</w:t>
      </w:r>
      <w:r w:rsidR="00686AA7">
        <w:rPr>
          <w:rFonts w:asciiTheme="minorHAnsi" w:hAnsiTheme="minorHAnsi"/>
        </w:rPr>
        <w:t xml:space="preserve"> </w:t>
      </w:r>
      <w:proofErr w:type="spellStart"/>
      <w:r w:rsidR="00686AA7">
        <w:rPr>
          <w:rFonts w:asciiTheme="minorHAnsi" w:hAnsiTheme="minorHAnsi"/>
        </w:rPr>
        <w:t>remunicipalisation</w:t>
      </w:r>
      <w:proofErr w:type="spellEnd"/>
      <w:r w:rsidR="00686AA7">
        <w:rPr>
          <w:rFonts w:asciiTheme="minorHAnsi" w:hAnsiTheme="minorHAnsi"/>
        </w:rPr>
        <w:t xml:space="preserve"> </w:t>
      </w:r>
      <w:r w:rsidR="00FD7CB5">
        <w:rPr>
          <w:rFonts w:asciiTheme="minorHAnsi" w:hAnsiTheme="minorHAnsi"/>
        </w:rPr>
        <w:t>is more likely to be</w:t>
      </w:r>
      <w:r w:rsidR="00686AA7">
        <w:rPr>
          <w:rFonts w:asciiTheme="minorHAnsi" w:hAnsiTheme="minorHAnsi"/>
        </w:rPr>
        <w:t xml:space="preserve"> sustain</w:t>
      </w:r>
      <w:r w:rsidR="00FD7CB5">
        <w:rPr>
          <w:rFonts w:asciiTheme="minorHAnsi" w:hAnsiTheme="minorHAnsi"/>
        </w:rPr>
        <w:t>ed</w:t>
      </w:r>
      <w:r w:rsidR="00686AA7">
        <w:rPr>
          <w:rFonts w:asciiTheme="minorHAnsi" w:hAnsiTheme="minorHAnsi"/>
        </w:rPr>
        <w:t xml:space="preserve"> </w:t>
      </w:r>
      <w:r w:rsidR="00C54032">
        <w:rPr>
          <w:rFonts w:asciiTheme="minorHAnsi" w:hAnsiTheme="minorHAnsi"/>
        </w:rPr>
        <w:t xml:space="preserve">when political will is aligned to civil society’s </w:t>
      </w:r>
      <w:r w:rsidR="00C54032" w:rsidRPr="00C54032">
        <w:rPr>
          <w:rFonts w:asciiTheme="minorHAnsi" w:hAnsiTheme="minorHAnsi"/>
        </w:rPr>
        <w:t>expectations of the role of</w:t>
      </w:r>
      <w:r w:rsidR="00C54032">
        <w:rPr>
          <w:rFonts w:asciiTheme="minorHAnsi" w:hAnsiTheme="minorHAnsi"/>
        </w:rPr>
        <w:t xml:space="preserve"> public services in supporting community development</w:t>
      </w:r>
      <w:r w:rsidR="00686AA7">
        <w:rPr>
          <w:rFonts w:asciiTheme="minorHAnsi" w:hAnsiTheme="minorHAnsi"/>
        </w:rPr>
        <w:t>.</w:t>
      </w:r>
      <w:r w:rsidR="00C54032">
        <w:rPr>
          <w:rFonts w:asciiTheme="minorHAnsi" w:hAnsiTheme="minorHAnsi"/>
        </w:rPr>
        <w:t xml:space="preserve"> </w:t>
      </w:r>
      <w:r w:rsidR="00C54032">
        <w:rPr>
          <w:rFonts w:eastAsia="Times New Roman Bold" w:cs="Times New Roman Bold"/>
        </w:rPr>
        <w:t xml:space="preserve">In this case, in fact, the decision to </w:t>
      </w:r>
      <w:proofErr w:type="spellStart"/>
      <w:r w:rsidR="00C54032">
        <w:rPr>
          <w:rFonts w:eastAsia="Times New Roman Bold" w:cs="Times New Roman Bold"/>
        </w:rPr>
        <w:t>remunicipalise</w:t>
      </w:r>
      <w:proofErr w:type="spellEnd"/>
      <w:r w:rsidR="00C54032">
        <w:rPr>
          <w:rFonts w:eastAsia="Times New Roman Bold" w:cs="Times New Roman Bold"/>
        </w:rPr>
        <w:t xml:space="preserve"> came from the municipal authority after extensive consultations with workers and civic organisations. It was also </w:t>
      </w:r>
      <w:r w:rsidR="00C4343F">
        <w:rPr>
          <w:rFonts w:eastAsia="Times New Roman Bold" w:cs="Times New Roman Bold"/>
        </w:rPr>
        <w:t>sanction</w:t>
      </w:r>
      <w:r w:rsidR="00C54032">
        <w:rPr>
          <w:rFonts w:eastAsia="Times New Roman Bold" w:cs="Times New Roman Bold"/>
        </w:rPr>
        <w:t xml:space="preserve">ed by the electorate in the </w:t>
      </w:r>
      <w:r w:rsidR="00C4343F">
        <w:rPr>
          <w:rFonts w:eastAsia="Times New Roman Bold" w:cs="Times New Roman Bold"/>
        </w:rPr>
        <w:t xml:space="preserve">2008 </w:t>
      </w:r>
      <w:r w:rsidR="00C54032">
        <w:rPr>
          <w:rFonts w:eastAsia="Times New Roman Bold" w:cs="Times New Roman Bold"/>
        </w:rPr>
        <w:t>municipal elections</w:t>
      </w:r>
      <w:r w:rsidR="00686AA7">
        <w:rPr>
          <w:rFonts w:asciiTheme="minorHAnsi" w:hAnsiTheme="minorHAnsi"/>
        </w:rPr>
        <w:t xml:space="preserve"> </w:t>
      </w:r>
      <w:r w:rsidR="00C4343F">
        <w:rPr>
          <w:rFonts w:asciiTheme="minorHAnsi" w:hAnsiTheme="minorHAnsi"/>
        </w:rPr>
        <w:t>and participatory mechanisms were established to facilitate the continuation of a dialogue between the municipal government, the public enterprise and civil society.</w:t>
      </w:r>
      <w:r w:rsidR="00136796">
        <w:rPr>
          <w:rFonts w:asciiTheme="minorHAnsi" w:hAnsiTheme="minorHAnsi"/>
        </w:rPr>
        <w:t xml:space="preserve"> </w:t>
      </w:r>
    </w:p>
    <w:p w14:paraId="7AB3AB97" w14:textId="59CABC4F" w:rsidR="0041454B" w:rsidRDefault="0041454B" w:rsidP="000708AE">
      <w:pPr>
        <w:pStyle w:val="NoSpacing"/>
        <w:jc w:val="both"/>
        <w:rPr>
          <w:rFonts w:asciiTheme="minorHAnsi" w:hAnsiTheme="minorHAnsi"/>
        </w:rPr>
      </w:pPr>
    </w:p>
    <w:p w14:paraId="51A717A9" w14:textId="2BD31123" w:rsidR="0041454B" w:rsidRDefault="0041454B" w:rsidP="000708AE">
      <w:pPr>
        <w:pStyle w:val="NoSpacing"/>
        <w:jc w:val="both"/>
        <w:rPr>
          <w:rFonts w:asciiTheme="minorHAnsi" w:hAnsiTheme="minorHAnsi"/>
        </w:rPr>
      </w:pPr>
      <w:r>
        <w:rPr>
          <w:rFonts w:asciiTheme="minorHAnsi" w:hAnsiTheme="minorHAnsi"/>
        </w:rPr>
        <w:t xml:space="preserve">What makes </w:t>
      </w:r>
      <w:proofErr w:type="spellStart"/>
      <w:r>
        <w:rPr>
          <w:rFonts w:asciiTheme="minorHAnsi" w:hAnsiTheme="minorHAnsi"/>
        </w:rPr>
        <w:t>remunicipalisation</w:t>
      </w:r>
      <w:proofErr w:type="spellEnd"/>
      <w:r>
        <w:rPr>
          <w:rFonts w:asciiTheme="minorHAnsi" w:hAnsiTheme="minorHAnsi"/>
        </w:rPr>
        <w:t xml:space="preserve"> transformative is the insurgent leadership of democratic and diffuse governance, whereby leadership in promoting and taking radical initiatives to prioritise community development (both social and environmental) over market development may come from political actors such as municipal governments as well as social movements, civic organisations and citizens. </w:t>
      </w:r>
      <w:r w:rsidR="00E72E88">
        <w:rPr>
          <w:rFonts w:asciiTheme="minorHAnsi" w:hAnsiTheme="minorHAnsi"/>
        </w:rPr>
        <w:t xml:space="preserve">By contrast, what makes </w:t>
      </w:r>
      <w:proofErr w:type="spellStart"/>
      <w:r w:rsidR="00E72E88">
        <w:rPr>
          <w:rFonts w:asciiTheme="minorHAnsi" w:hAnsiTheme="minorHAnsi"/>
        </w:rPr>
        <w:t>remunicipalisation</w:t>
      </w:r>
      <w:proofErr w:type="spellEnd"/>
      <w:r w:rsidR="00E72E88">
        <w:rPr>
          <w:rFonts w:asciiTheme="minorHAnsi" w:hAnsiTheme="minorHAnsi"/>
        </w:rPr>
        <w:t xml:space="preserve"> pragmatic is the inertia of governance mechanisms and managerial practices that survive in the passage from private to public ownership. This survival can be explained by a combination of factors, including the interests of local governments and public managers that may persist despite </w:t>
      </w:r>
      <w:proofErr w:type="spellStart"/>
      <w:r w:rsidR="00E72E88">
        <w:rPr>
          <w:rFonts w:asciiTheme="minorHAnsi" w:hAnsiTheme="minorHAnsi"/>
        </w:rPr>
        <w:t>remunicipalisation</w:t>
      </w:r>
      <w:proofErr w:type="spellEnd"/>
      <w:r w:rsidR="00E72E88">
        <w:rPr>
          <w:rFonts w:asciiTheme="minorHAnsi" w:hAnsiTheme="minorHAnsi"/>
        </w:rPr>
        <w:t xml:space="preserve"> and a lack of insurgent leadership. </w:t>
      </w:r>
    </w:p>
    <w:p w14:paraId="23334932" w14:textId="77777777" w:rsidR="00B87B97" w:rsidRDefault="00B87B97" w:rsidP="000708AE">
      <w:pPr>
        <w:pStyle w:val="NoSpacing"/>
        <w:jc w:val="both"/>
        <w:rPr>
          <w:rFonts w:asciiTheme="minorHAnsi" w:hAnsiTheme="minorHAnsi"/>
        </w:rPr>
      </w:pPr>
    </w:p>
    <w:p w14:paraId="0A175AF2" w14:textId="1228DAAC" w:rsidR="00E72E88" w:rsidRDefault="00EE50D2" w:rsidP="0069153F">
      <w:pPr>
        <w:pStyle w:val="Heading2"/>
      </w:pPr>
      <w:r>
        <w:t>Trade unions, w</w:t>
      </w:r>
      <w:r w:rsidR="00E72E88">
        <w:t>orkers</w:t>
      </w:r>
      <w:r>
        <w:t xml:space="preserve"> and water </w:t>
      </w:r>
      <w:proofErr w:type="spellStart"/>
      <w:r>
        <w:t>remunicipalisation</w:t>
      </w:r>
      <w:proofErr w:type="spellEnd"/>
    </w:p>
    <w:p w14:paraId="0F741D38" w14:textId="5BC3A71A" w:rsidR="00E72E88" w:rsidRDefault="00BE209E" w:rsidP="000708AE">
      <w:pPr>
        <w:pStyle w:val="NoSpacing"/>
        <w:jc w:val="both"/>
        <w:rPr>
          <w:rFonts w:asciiTheme="minorHAnsi" w:hAnsiTheme="minorHAnsi"/>
        </w:rPr>
      </w:pPr>
      <w:r>
        <w:rPr>
          <w:rFonts w:asciiTheme="minorHAnsi" w:hAnsiTheme="minorHAnsi"/>
        </w:rPr>
        <w:t xml:space="preserve">Trade unions and workers are in many cases apprehensive due to the uncertainty that </w:t>
      </w:r>
      <w:proofErr w:type="spellStart"/>
      <w:r>
        <w:rPr>
          <w:rFonts w:asciiTheme="minorHAnsi" w:hAnsiTheme="minorHAnsi"/>
        </w:rPr>
        <w:t>remunicipalisation</w:t>
      </w:r>
      <w:proofErr w:type="spellEnd"/>
      <w:r>
        <w:rPr>
          <w:rFonts w:asciiTheme="minorHAnsi" w:hAnsiTheme="minorHAnsi"/>
        </w:rPr>
        <w:t xml:space="preserve"> brings (like any other change in ownership).</w:t>
      </w:r>
      <w:r>
        <w:rPr>
          <w:rStyle w:val="EndnoteReference"/>
          <w:rFonts w:asciiTheme="minorHAnsi" w:hAnsiTheme="minorHAnsi"/>
        </w:rPr>
        <w:endnoteReference w:id="42"/>
      </w:r>
      <w:r w:rsidR="00156D7A">
        <w:rPr>
          <w:rFonts w:asciiTheme="minorHAnsi" w:hAnsiTheme="minorHAnsi"/>
        </w:rPr>
        <w:t xml:space="preserve"> This apprehension is understandable. The evidence from our case studies shows that the nature of the relationship between trade unions and the new public owners and managers very much depends on the local context and that, as a result, working conditions may </w:t>
      </w:r>
      <w:r w:rsidR="00A66D2F">
        <w:rPr>
          <w:rFonts w:asciiTheme="minorHAnsi" w:hAnsiTheme="minorHAnsi"/>
        </w:rPr>
        <w:t>change</w:t>
      </w:r>
      <w:r w:rsidR="00156D7A">
        <w:rPr>
          <w:rFonts w:asciiTheme="minorHAnsi" w:hAnsiTheme="minorHAnsi"/>
        </w:rPr>
        <w:t xml:space="preserve"> or remain substantially unvaried without a clearly emerging pattern. There is, however, a question left open about the role that trade unions and workers may play in the </w:t>
      </w:r>
      <w:r w:rsidR="00156D7A">
        <w:rPr>
          <w:rFonts w:asciiTheme="minorHAnsi" w:hAnsiTheme="minorHAnsi"/>
        </w:rPr>
        <w:lastRenderedPageBreak/>
        <w:t xml:space="preserve">face of institutional change and uncertainty. One possibility is that trade unions may build new </w:t>
      </w:r>
      <w:r w:rsidR="00625587">
        <w:rPr>
          <w:rFonts w:asciiTheme="minorHAnsi" w:hAnsiTheme="minorHAnsi"/>
        </w:rPr>
        <w:t xml:space="preserve">political and social </w:t>
      </w:r>
      <w:r w:rsidR="00156D7A">
        <w:rPr>
          <w:rFonts w:asciiTheme="minorHAnsi" w:hAnsiTheme="minorHAnsi"/>
        </w:rPr>
        <w:t xml:space="preserve">alliances </w:t>
      </w:r>
      <w:r w:rsidR="00625587">
        <w:rPr>
          <w:rFonts w:asciiTheme="minorHAnsi" w:hAnsiTheme="minorHAnsi"/>
        </w:rPr>
        <w:t xml:space="preserve">that enable them to participate in insurgent leadership and contribute to direct the institutional trajectory of </w:t>
      </w:r>
      <w:proofErr w:type="spellStart"/>
      <w:r w:rsidR="00625587">
        <w:rPr>
          <w:rFonts w:asciiTheme="minorHAnsi" w:hAnsiTheme="minorHAnsi"/>
        </w:rPr>
        <w:t>remunicipalised</w:t>
      </w:r>
      <w:proofErr w:type="spellEnd"/>
      <w:r w:rsidR="00625587">
        <w:rPr>
          <w:rFonts w:asciiTheme="minorHAnsi" w:hAnsiTheme="minorHAnsi"/>
        </w:rPr>
        <w:t xml:space="preserve"> water services towards progressive outcomes.</w:t>
      </w:r>
      <w:r w:rsidR="00625587">
        <w:rPr>
          <w:rStyle w:val="EndnoteReference"/>
          <w:rFonts w:asciiTheme="minorHAnsi" w:hAnsiTheme="minorHAnsi"/>
        </w:rPr>
        <w:endnoteReference w:id="43"/>
      </w:r>
      <w:r w:rsidR="00625587">
        <w:rPr>
          <w:rFonts w:asciiTheme="minorHAnsi" w:hAnsiTheme="minorHAnsi"/>
        </w:rPr>
        <w:t xml:space="preserve"> Whether this is a concrete possibility or not depends on the quality of labour relations and social dialogue in each city. </w:t>
      </w:r>
      <w:r w:rsidR="00156D7A">
        <w:rPr>
          <w:rFonts w:asciiTheme="minorHAnsi" w:hAnsiTheme="minorHAnsi"/>
        </w:rPr>
        <w:t xml:space="preserve">    </w:t>
      </w:r>
    </w:p>
    <w:p w14:paraId="12D6AB36" w14:textId="77777777" w:rsidR="0069153F" w:rsidRDefault="0069153F" w:rsidP="000708AE">
      <w:pPr>
        <w:pStyle w:val="NoSpacing"/>
        <w:jc w:val="both"/>
        <w:rPr>
          <w:rFonts w:asciiTheme="minorHAnsi" w:hAnsiTheme="minorHAnsi"/>
        </w:rPr>
      </w:pPr>
    </w:p>
    <w:p w14:paraId="6EC44532" w14:textId="668C371B" w:rsidR="00942D6E" w:rsidRDefault="00942D6E" w:rsidP="00942D6E">
      <w:pPr>
        <w:pStyle w:val="Heading2"/>
      </w:pPr>
      <w:r>
        <w:t xml:space="preserve">The costs of </w:t>
      </w:r>
      <w:proofErr w:type="spellStart"/>
      <w:r>
        <w:t>remunicipalisation</w:t>
      </w:r>
      <w:proofErr w:type="spellEnd"/>
      <w:r>
        <w:t xml:space="preserve"> are an investment for the future</w:t>
      </w:r>
    </w:p>
    <w:p w14:paraId="66EAC465" w14:textId="7C14C005" w:rsidR="00137B3C" w:rsidRDefault="00942D6E" w:rsidP="000708AE">
      <w:pPr>
        <w:pStyle w:val="NoSpacing"/>
        <w:jc w:val="both"/>
        <w:rPr>
          <w:rFonts w:eastAsia="Times New Roman Bold" w:cs="Times New Roman Bold"/>
        </w:rPr>
      </w:pPr>
      <w:r>
        <w:rPr>
          <w:rFonts w:asciiTheme="minorHAnsi" w:hAnsiTheme="minorHAnsi"/>
        </w:rPr>
        <w:t>T</w:t>
      </w:r>
      <w:r w:rsidR="00C35265">
        <w:rPr>
          <w:rFonts w:asciiTheme="minorHAnsi" w:hAnsiTheme="minorHAnsi"/>
        </w:rPr>
        <w:t>he possibility of</w:t>
      </w:r>
      <w:r w:rsidR="00C35265" w:rsidRPr="00C35265">
        <w:rPr>
          <w:rFonts w:eastAsia="Times New Roman Bold" w:cs="Times New Roman Bold"/>
        </w:rPr>
        <w:t xml:space="preserve"> </w:t>
      </w:r>
      <w:r w:rsidR="00C35265">
        <w:rPr>
          <w:rFonts w:eastAsia="Times New Roman Bold" w:cs="Times New Roman Bold"/>
        </w:rPr>
        <w:t xml:space="preserve">achieving emancipatory and progressive outcomes in the long term </w:t>
      </w:r>
      <w:r w:rsidR="003D2CF8">
        <w:rPr>
          <w:rFonts w:eastAsia="Times New Roman Bold" w:cs="Times New Roman Bold"/>
        </w:rPr>
        <w:t>means that the short</w:t>
      </w:r>
      <w:r w:rsidR="00013567">
        <w:rPr>
          <w:rFonts w:eastAsia="Times New Roman Bold" w:cs="Times New Roman Bold"/>
        </w:rPr>
        <w:t>-</w:t>
      </w:r>
      <w:r w:rsidR="003D2CF8">
        <w:rPr>
          <w:rFonts w:eastAsia="Times New Roman Bold" w:cs="Times New Roman Bold"/>
        </w:rPr>
        <w:t xml:space="preserve">term difficulties with transitioning from private to public ownership and the transaction costs of </w:t>
      </w:r>
      <w:proofErr w:type="spellStart"/>
      <w:r w:rsidR="003D2CF8">
        <w:rPr>
          <w:rFonts w:eastAsia="Times New Roman Bold" w:cs="Times New Roman Bold"/>
        </w:rPr>
        <w:t>remunicipalisation</w:t>
      </w:r>
      <w:proofErr w:type="spellEnd"/>
      <w:r w:rsidR="003D2CF8">
        <w:rPr>
          <w:rFonts w:eastAsia="Times New Roman Bold" w:cs="Times New Roman Bold"/>
        </w:rPr>
        <w:t xml:space="preserve"> should be </w:t>
      </w:r>
      <w:r w:rsidR="00FB7029" w:rsidRPr="00FB7029">
        <w:rPr>
          <w:rFonts w:eastAsia="Times New Roman Bold" w:cs="Times New Roman Bold"/>
        </w:rPr>
        <w:t>assessed from a long-term perspective</w:t>
      </w:r>
      <w:r w:rsidR="003D2CF8">
        <w:rPr>
          <w:rFonts w:eastAsia="Times New Roman Bold" w:cs="Times New Roman Bold"/>
        </w:rPr>
        <w:t xml:space="preserve">. </w:t>
      </w:r>
      <w:r w:rsidR="00013567">
        <w:rPr>
          <w:rFonts w:eastAsia="Times New Roman Bold" w:cs="Times New Roman Bold"/>
        </w:rPr>
        <w:t xml:space="preserve">In the case of Paris, the transaction costs of </w:t>
      </w:r>
      <w:proofErr w:type="spellStart"/>
      <w:r w:rsidR="00013567">
        <w:rPr>
          <w:rFonts w:eastAsia="Times New Roman Bold" w:cs="Times New Roman Bold"/>
        </w:rPr>
        <w:t>remunicipalisation</w:t>
      </w:r>
      <w:proofErr w:type="spellEnd"/>
      <w:r w:rsidR="00013567">
        <w:rPr>
          <w:rFonts w:eastAsia="Times New Roman Bold" w:cs="Times New Roman Bold"/>
        </w:rPr>
        <w:t xml:space="preserve"> were modest and even the transitional difficulties, albeit not insignificant, were overcome after three years of public operations. In the case of Berlin, the transaction costs of </w:t>
      </w:r>
      <w:proofErr w:type="spellStart"/>
      <w:r w:rsidR="00013567">
        <w:rPr>
          <w:rFonts w:eastAsia="Times New Roman Bold" w:cs="Times New Roman Bold"/>
        </w:rPr>
        <w:t>remunicipalisation</w:t>
      </w:r>
      <w:proofErr w:type="spellEnd"/>
      <w:r w:rsidR="00013567">
        <w:rPr>
          <w:rFonts w:eastAsia="Times New Roman Bold" w:cs="Times New Roman Bold"/>
        </w:rPr>
        <w:t xml:space="preserve"> were</w:t>
      </w:r>
      <w:r w:rsidR="00F96486">
        <w:rPr>
          <w:rFonts w:eastAsia="Times New Roman Bold" w:cs="Times New Roman Bold"/>
        </w:rPr>
        <w:t xml:space="preserve"> more substantial</w:t>
      </w:r>
      <w:r w:rsidR="00563DE1">
        <w:rPr>
          <w:rFonts w:eastAsia="Times New Roman Bold" w:cs="Times New Roman Bold"/>
        </w:rPr>
        <w:t xml:space="preserve"> as a result of unilateral termination</w:t>
      </w:r>
      <w:r w:rsidR="00F96486">
        <w:rPr>
          <w:rFonts w:eastAsia="Times New Roman Bold" w:cs="Times New Roman Bold"/>
        </w:rPr>
        <w:t>.</w:t>
      </w:r>
      <w:r w:rsidR="00563DE1">
        <w:rPr>
          <w:rFonts w:eastAsia="Times New Roman Bold" w:cs="Times New Roman Bold"/>
        </w:rPr>
        <w:t xml:space="preserve"> </w:t>
      </w:r>
      <w:r w:rsidR="001A7964">
        <w:rPr>
          <w:rFonts w:eastAsia="Times New Roman Bold" w:cs="Times New Roman Bold"/>
        </w:rPr>
        <w:t xml:space="preserve">Even in this case, however, the savings enjoyed by consumers thanks to </w:t>
      </w:r>
      <w:r w:rsidR="00916C45">
        <w:rPr>
          <w:rFonts w:eastAsia="Times New Roman Bold" w:cs="Times New Roman Bold"/>
        </w:rPr>
        <w:t>a</w:t>
      </w:r>
      <w:r w:rsidR="001A7964">
        <w:rPr>
          <w:rFonts w:eastAsia="Times New Roman Bold" w:cs="Times New Roman Bold"/>
        </w:rPr>
        <w:t xml:space="preserve"> 7-year reduction in prices amounted to more than a third of these transaction costs.</w:t>
      </w:r>
    </w:p>
    <w:p w14:paraId="571E85DB" w14:textId="77777777" w:rsidR="002218B3" w:rsidRDefault="002218B3">
      <w:pPr>
        <w:suppressAutoHyphens w:val="0"/>
        <w:autoSpaceDN/>
        <w:spacing w:after="0" w:line="240" w:lineRule="auto"/>
        <w:textAlignment w:val="auto"/>
        <w:rPr>
          <w:rFonts w:ascii="Cambria" w:eastAsia="Times New Roman" w:hAnsi="Cambria"/>
          <w:color w:val="365F91"/>
          <w:sz w:val="32"/>
          <w:szCs w:val="32"/>
        </w:rPr>
      </w:pPr>
      <w:r>
        <w:br w:type="page"/>
      </w:r>
    </w:p>
    <w:p w14:paraId="57616A6A" w14:textId="436A1117" w:rsidR="00137B3C" w:rsidRDefault="00137B3C" w:rsidP="007C66CF">
      <w:pPr>
        <w:pStyle w:val="Heading1"/>
        <w:jc w:val="center"/>
      </w:pPr>
      <w:r>
        <w:lastRenderedPageBreak/>
        <w:t>Conclusions</w:t>
      </w:r>
    </w:p>
    <w:p w14:paraId="22103AE2" w14:textId="77777777" w:rsidR="00137B3C" w:rsidRDefault="00137B3C" w:rsidP="000708AE">
      <w:pPr>
        <w:pStyle w:val="NoSpacing"/>
        <w:jc w:val="both"/>
        <w:rPr>
          <w:rFonts w:eastAsia="Times New Roman Bold" w:cs="Times New Roman Bold"/>
        </w:rPr>
      </w:pPr>
      <w:r>
        <w:rPr>
          <w:rFonts w:eastAsia="Times New Roman Bold" w:cs="Times New Roman Bold"/>
        </w:rPr>
        <w:t>It is possible to offer the following conclusions.</w:t>
      </w:r>
    </w:p>
    <w:p w14:paraId="681FA886" w14:textId="77777777" w:rsidR="00137B3C" w:rsidRDefault="00137B3C" w:rsidP="000708AE">
      <w:pPr>
        <w:pStyle w:val="NoSpacing"/>
        <w:jc w:val="both"/>
        <w:rPr>
          <w:rFonts w:eastAsia="Times New Roman Bold" w:cs="Times New Roman Bold"/>
        </w:rPr>
      </w:pPr>
    </w:p>
    <w:p w14:paraId="7C449DD6" w14:textId="3289B690" w:rsidR="00CA3DB6" w:rsidRDefault="00137B3C" w:rsidP="000708AE">
      <w:pPr>
        <w:pStyle w:val="NoSpacing"/>
        <w:jc w:val="both"/>
        <w:rPr>
          <w:rFonts w:eastAsia="Times New Roman Bold" w:cs="Times New Roman Bold"/>
        </w:rPr>
      </w:pPr>
      <w:r>
        <w:rPr>
          <w:rFonts w:eastAsia="Times New Roman Bold" w:cs="Times New Roman Bold"/>
        </w:rPr>
        <w:t xml:space="preserve">1. </w:t>
      </w:r>
      <w:r w:rsidR="00CA3DB6">
        <w:rPr>
          <w:rFonts w:asciiTheme="minorHAnsi" w:hAnsiTheme="minorHAnsi"/>
          <w:shd w:val="clear" w:color="auto" w:fill="FFFFFF"/>
        </w:rPr>
        <w:t xml:space="preserve">Better not to privatise than having to </w:t>
      </w:r>
      <w:proofErr w:type="spellStart"/>
      <w:r w:rsidR="00CA3DB6">
        <w:rPr>
          <w:rFonts w:asciiTheme="minorHAnsi" w:hAnsiTheme="minorHAnsi"/>
          <w:shd w:val="clear" w:color="auto" w:fill="FFFFFF"/>
        </w:rPr>
        <w:t>remunicipalise</w:t>
      </w:r>
      <w:proofErr w:type="spellEnd"/>
      <w:r w:rsidR="00CA3DB6">
        <w:rPr>
          <w:rFonts w:asciiTheme="minorHAnsi" w:hAnsiTheme="minorHAnsi"/>
          <w:shd w:val="clear" w:color="auto" w:fill="FFFFFF"/>
        </w:rPr>
        <w:t xml:space="preserve"> and face the costs of contract termination.</w:t>
      </w:r>
    </w:p>
    <w:p w14:paraId="0A736F13" w14:textId="5B0B21A1" w:rsidR="001B3097" w:rsidRDefault="00CA3DB6" w:rsidP="000708AE">
      <w:pPr>
        <w:pStyle w:val="NoSpacing"/>
        <w:jc w:val="both"/>
        <w:rPr>
          <w:rFonts w:eastAsia="Times New Roman Bold" w:cs="Times New Roman Bold"/>
        </w:rPr>
      </w:pPr>
      <w:r>
        <w:rPr>
          <w:rFonts w:eastAsia="Times New Roman Bold" w:cs="Times New Roman Bold"/>
        </w:rPr>
        <w:t xml:space="preserve">2. </w:t>
      </w:r>
      <w:r w:rsidR="001B3097">
        <w:rPr>
          <w:rFonts w:eastAsia="Times New Roman Bold" w:cs="Times New Roman Bold"/>
        </w:rPr>
        <w:t xml:space="preserve">The experience with </w:t>
      </w:r>
      <w:proofErr w:type="spellStart"/>
      <w:r w:rsidR="001B3097">
        <w:rPr>
          <w:rFonts w:eastAsia="Times New Roman Bold" w:cs="Times New Roman Bold"/>
        </w:rPr>
        <w:t>remunicipalisation</w:t>
      </w:r>
      <w:proofErr w:type="spellEnd"/>
      <w:r w:rsidR="001B3097">
        <w:rPr>
          <w:rFonts w:eastAsia="Times New Roman Bold" w:cs="Times New Roman Bold"/>
        </w:rPr>
        <w:t xml:space="preserve"> debunks the myths of the public sector that have contributed to the diffusion of water privatisation in the last 30 years.</w:t>
      </w:r>
    </w:p>
    <w:p w14:paraId="0A79D1C7" w14:textId="6017CD7B" w:rsidR="00137B3C" w:rsidRDefault="001B3097" w:rsidP="000708AE">
      <w:pPr>
        <w:pStyle w:val="NoSpacing"/>
        <w:jc w:val="both"/>
      </w:pPr>
      <w:r>
        <w:rPr>
          <w:rFonts w:eastAsia="Times New Roman Bold" w:cs="Times New Roman Bold"/>
        </w:rPr>
        <w:t xml:space="preserve">3. </w:t>
      </w:r>
      <w:r w:rsidR="00137B3C">
        <w:rPr>
          <w:rFonts w:eastAsia="Times New Roman Bold" w:cs="Times New Roman Bold"/>
        </w:rPr>
        <w:t xml:space="preserve">The transformative power of </w:t>
      </w:r>
      <w:proofErr w:type="spellStart"/>
      <w:r w:rsidR="00137B3C">
        <w:t>remunicipalisation</w:t>
      </w:r>
      <w:proofErr w:type="spellEnd"/>
      <w:r w:rsidR="00137B3C">
        <w:t xml:space="preserve"> offers the possibility to better achieve sustainable water development objectives.</w:t>
      </w:r>
    </w:p>
    <w:p w14:paraId="6C3723CF" w14:textId="124B2273" w:rsidR="00137B3C" w:rsidRDefault="001B3097" w:rsidP="000708AE">
      <w:pPr>
        <w:pStyle w:val="NoSpacing"/>
        <w:jc w:val="both"/>
        <w:rPr>
          <w:rFonts w:asciiTheme="minorHAnsi" w:hAnsiTheme="minorHAnsi"/>
        </w:rPr>
      </w:pPr>
      <w:r>
        <w:t>4</w:t>
      </w:r>
      <w:r w:rsidR="00137B3C">
        <w:t xml:space="preserve">. </w:t>
      </w:r>
      <w:r w:rsidR="00137B3C">
        <w:rPr>
          <w:rFonts w:eastAsia="Times New Roman Bold" w:cs="Times New Roman Bold"/>
        </w:rPr>
        <w:t xml:space="preserve">The </w:t>
      </w:r>
      <w:r w:rsidR="00137B3C">
        <w:rPr>
          <w:rFonts w:asciiTheme="minorHAnsi" w:hAnsiTheme="minorHAnsi"/>
        </w:rPr>
        <w:t xml:space="preserve">transformative </w:t>
      </w:r>
      <w:r w:rsidR="00137B3C" w:rsidRPr="00AE111D">
        <w:rPr>
          <w:rFonts w:asciiTheme="minorHAnsi" w:hAnsiTheme="minorHAnsi"/>
        </w:rPr>
        <w:t>power of</w:t>
      </w:r>
      <w:r w:rsidR="00137B3C">
        <w:rPr>
          <w:rFonts w:asciiTheme="minorHAnsi" w:hAnsiTheme="minorHAnsi"/>
        </w:rPr>
        <w:t xml:space="preserve"> </w:t>
      </w:r>
      <w:proofErr w:type="spellStart"/>
      <w:r w:rsidR="00137B3C">
        <w:rPr>
          <w:rFonts w:asciiTheme="minorHAnsi" w:hAnsiTheme="minorHAnsi"/>
        </w:rPr>
        <w:t>remunicipalisation</w:t>
      </w:r>
      <w:proofErr w:type="spellEnd"/>
      <w:r w:rsidR="00137B3C">
        <w:rPr>
          <w:rFonts w:asciiTheme="minorHAnsi" w:hAnsiTheme="minorHAnsi"/>
        </w:rPr>
        <w:t xml:space="preserve"> </w:t>
      </w:r>
      <w:r w:rsidR="0069153F">
        <w:rPr>
          <w:rFonts w:asciiTheme="minorHAnsi" w:hAnsiTheme="minorHAnsi"/>
        </w:rPr>
        <w:t>is realised</w:t>
      </w:r>
      <w:r w:rsidR="00137B3C">
        <w:rPr>
          <w:rFonts w:asciiTheme="minorHAnsi" w:hAnsiTheme="minorHAnsi"/>
        </w:rPr>
        <w:t xml:space="preserve"> when political will is </w:t>
      </w:r>
      <w:r w:rsidR="005419AA">
        <w:rPr>
          <w:rFonts w:asciiTheme="minorHAnsi" w:hAnsiTheme="minorHAnsi"/>
        </w:rPr>
        <w:t>supported by</w:t>
      </w:r>
      <w:r w:rsidR="00137B3C">
        <w:rPr>
          <w:rFonts w:asciiTheme="minorHAnsi" w:hAnsiTheme="minorHAnsi"/>
        </w:rPr>
        <w:t xml:space="preserve"> </w:t>
      </w:r>
      <w:r w:rsidR="005419AA">
        <w:rPr>
          <w:rFonts w:asciiTheme="minorHAnsi" w:hAnsiTheme="minorHAnsi"/>
        </w:rPr>
        <w:t>democratic and participatory governance</w:t>
      </w:r>
      <w:r w:rsidR="00416606">
        <w:rPr>
          <w:rFonts w:asciiTheme="minorHAnsi" w:hAnsiTheme="minorHAnsi"/>
        </w:rPr>
        <w:t xml:space="preserve"> to deliver insurgent leadership</w:t>
      </w:r>
      <w:r w:rsidR="00137B3C">
        <w:rPr>
          <w:rFonts w:asciiTheme="minorHAnsi" w:hAnsiTheme="minorHAnsi"/>
        </w:rPr>
        <w:t>.</w:t>
      </w:r>
      <w:r w:rsidR="00416606">
        <w:rPr>
          <w:rFonts w:asciiTheme="minorHAnsi" w:hAnsiTheme="minorHAnsi"/>
        </w:rPr>
        <w:t xml:space="preserve"> Trade unions and workers can contribute to strengthening participatory governance and insurgent leadership.</w:t>
      </w:r>
    </w:p>
    <w:p w14:paraId="32D29862" w14:textId="1AE3E4A4" w:rsidR="005419AA" w:rsidRDefault="001B3097" w:rsidP="000708AE">
      <w:pPr>
        <w:pStyle w:val="NoSpacing"/>
        <w:jc w:val="both"/>
        <w:rPr>
          <w:rFonts w:asciiTheme="minorHAnsi" w:hAnsiTheme="minorHAnsi"/>
        </w:rPr>
      </w:pPr>
      <w:r>
        <w:rPr>
          <w:rFonts w:asciiTheme="minorHAnsi" w:hAnsiTheme="minorHAnsi"/>
        </w:rPr>
        <w:t>5</w:t>
      </w:r>
      <w:r w:rsidR="00137B3C">
        <w:rPr>
          <w:rFonts w:asciiTheme="minorHAnsi" w:hAnsiTheme="minorHAnsi"/>
        </w:rPr>
        <w:t xml:space="preserve">. </w:t>
      </w:r>
      <w:proofErr w:type="spellStart"/>
      <w:r w:rsidR="006436C5">
        <w:rPr>
          <w:rFonts w:asciiTheme="minorHAnsi" w:hAnsiTheme="minorHAnsi"/>
        </w:rPr>
        <w:t>Remunicipalisation</w:t>
      </w:r>
      <w:proofErr w:type="spellEnd"/>
      <w:r w:rsidR="006436C5">
        <w:rPr>
          <w:rFonts w:asciiTheme="minorHAnsi" w:hAnsiTheme="minorHAnsi"/>
        </w:rPr>
        <w:t xml:space="preserve"> is not always transformative</w:t>
      </w:r>
      <w:r w:rsidR="005419AA">
        <w:rPr>
          <w:rFonts w:asciiTheme="minorHAnsi" w:hAnsiTheme="minorHAnsi"/>
        </w:rPr>
        <w:t xml:space="preserve"> as there may be continuity in the regulatory approach of decision makers under privatisation and </w:t>
      </w:r>
      <w:proofErr w:type="spellStart"/>
      <w:r w:rsidR="005419AA">
        <w:rPr>
          <w:rFonts w:asciiTheme="minorHAnsi" w:hAnsiTheme="minorHAnsi"/>
        </w:rPr>
        <w:t>remunicipalisation</w:t>
      </w:r>
      <w:proofErr w:type="spellEnd"/>
      <w:r w:rsidR="005419AA">
        <w:rPr>
          <w:rFonts w:asciiTheme="minorHAnsi" w:hAnsiTheme="minorHAnsi"/>
        </w:rPr>
        <w:t>.</w:t>
      </w:r>
    </w:p>
    <w:p w14:paraId="434F8903" w14:textId="78575A67" w:rsidR="005419AA" w:rsidRDefault="001B3097" w:rsidP="000708AE">
      <w:pPr>
        <w:pStyle w:val="NoSpacing"/>
        <w:jc w:val="both"/>
        <w:rPr>
          <w:rFonts w:asciiTheme="minorHAnsi" w:hAnsiTheme="minorHAnsi"/>
        </w:rPr>
      </w:pPr>
      <w:r>
        <w:rPr>
          <w:rFonts w:asciiTheme="minorHAnsi" w:hAnsiTheme="minorHAnsi"/>
        </w:rPr>
        <w:t>6</w:t>
      </w:r>
      <w:r w:rsidR="006436C5">
        <w:rPr>
          <w:rFonts w:asciiTheme="minorHAnsi" w:hAnsiTheme="minorHAnsi"/>
        </w:rPr>
        <w:t xml:space="preserve">. </w:t>
      </w:r>
      <w:r w:rsidR="005419AA">
        <w:rPr>
          <w:rFonts w:asciiTheme="minorHAnsi" w:hAnsiTheme="minorHAnsi"/>
        </w:rPr>
        <w:t xml:space="preserve">Even </w:t>
      </w:r>
      <w:r w:rsidR="00416606">
        <w:rPr>
          <w:rFonts w:asciiTheme="minorHAnsi" w:hAnsiTheme="minorHAnsi"/>
        </w:rPr>
        <w:t>pragmatic</w:t>
      </w:r>
      <w:r w:rsidR="005419AA">
        <w:rPr>
          <w:rFonts w:asciiTheme="minorHAnsi" w:hAnsiTheme="minorHAnsi"/>
        </w:rPr>
        <w:t xml:space="preserve"> </w:t>
      </w:r>
      <w:proofErr w:type="spellStart"/>
      <w:r w:rsidR="005419AA">
        <w:rPr>
          <w:rFonts w:asciiTheme="minorHAnsi" w:hAnsiTheme="minorHAnsi"/>
        </w:rPr>
        <w:t>remunicipalisation</w:t>
      </w:r>
      <w:proofErr w:type="spellEnd"/>
      <w:r w:rsidR="005419AA">
        <w:rPr>
          <w:rFonts w:asciiTheme="minorHAnsi" w:hAnsiTheme="minorHAnsi"/>
        </w:rPr>
        <w:t xml:space="preserve"> may lead to </w:t>
      </w:r>
      <w:r w:rsidR="00416606">
        <w:rPr>
          <w:rFonts w:asciiTheme="minorHAnsi" w:hAnsiTheme="minorHAnsi"/>
        </w:rPr>
        <w:t>more</w:t>
      </w:r>
      <w:r w:rsidR="005419AA">
        <w:rPr>
          <w:rFonts w:asciiTheme="minorHAnsi" w:hAnsiTheme="minorHAnsi"/>
        </w:rPr>
        <w:t xml:space="preserve"> sustainable </w:t>
      </w:r>
      <w:r w:rsidR="00416606">
        <w:rPr>
          <w:rFonts w:asciiTheme="minorHAnsi" w:hAnsiTheme="minorHAnsi"/>
        </w:rPr>
        <w:t xml:space="preserve">outcomes </w:t>
      </w:r>
      <w:r w:rsidR="005419AA">
        <w:rPr>
          <w:rFonts w:asciiTheme="minorHAnsi" w:hAnsiTheme="minorHAnsi"/>
        </w:rPr>
        <w:t>relative to privatisation.</w:t>
      </w:r>
    </w:p>
    <w:p w14:paraId="73BACD7E" w14:textId="4A4021DC" w:rsidR="0070347A" w:rsidRPr="00416606" w:rsidRDefault="001B3097" w:rsidP="000708AE">
      <w:pPr>
        <w:pStyle w:val="NoSpacing"/>
        <w:jc w:val="both"/>
        <w:rPr>
          <w:rFonts w:asciiTheme="minorHAnsi" w:hAnsiTheme="minorHAnsi"/>
        </w:rPr>
      </w:pPr>
      <w:r>
        <w:rPr>
          <w:rFonts w:asciiTheme="minorHAnsi" w:hAnsiTheme="minorHAnsi"/>
        </w:rPr>
        <w:t>7</w:t>
      </w:r>
      <w:r w:rsidR="00416606">
        <w:rPr>
          <w:rFonts w:asciiTheme="minorHAnsi" w:hAnsiTheme="minorHAnsi"/>
        </w:rPr>
        <w:t xml:space="preserve">. </w:t>
      </w:r>
      <w:r w:rsidR="00137B3C">
        <w:rPr>
          <w:rFonts w:asciiTheme="minorHAnsi" w:hAnsiTheme="minorHAnsi"/>
        </w:rPr>
        <w:t xml:space="preserve">When planning for </w:t>
      </w:r>
      <w:proofErr w:type="spellStart"/>
      <w:r w:rsidR="00137B3C">
        <w:rPr>
          <w:rFonts w:asciiTheme="minorHAnsi" w:hAnsiTheme="minorHAnsi"/>
        </w:rPr>
        <w:t>remunicipalisation</w:t>
      </w:r>
      <w:proofErr w:type="spellEnd"/>
      <w:r w:rsidR="00137B3C">
        <w:rPr>
          <w:rFonts w:asciiTheme="minorHAnsi" w:hAnsiTheme="minorHAnsi"/>
        </w:rPr>
        <w:t xml:space="preserve">, the possible </w:t>
      </w:r>
      <w:r w:rsidR="00137B3C">
        <w:rPr>
          <w:rFonts w:eastAsia="Times New Roman Bold" w:cs="Times New Roman Bold"/>
        </w:rPr>
        <w:t xml:space="preserve">difficulties with transitioning from private to public ownership and the transaction costs of </w:t>
      </w:r>
      <w:proofErr w:type="spellStart"/>
      <w:r w:rsidR="00137B3C">
        <w:rPr>
          <w:rFonts w:eastAsia="Times New Roman Bold" w:cs="Times New Roman Bold"/>
        </w:rPr>
        <w:t>remunicipalisation</w:t>
      </w:r>
      <w:proofErr w:type="spellEnd"/>
      <w:r w:rsidR="00137B3C">
        <w:rPr>
          <w:rFonts w:eastAsia="Times New Roman Bold" w:cs="Times New Roman Bold"/>
        </w:rPr>
        <w:t xml:space="preserve"> should be seen in a long-term perspective </w:t>
      </w:r>
      <w:r w:rsidR="00062F3B">
        <w:rPr>
          <w:rFonts w:eastAsia="Times New Roman Bold" w:cs="Times New Roman Bold"/>
        </w:rPr>
        <w:t>and thus seen as an investment in the future of next generations</w:t>
      </w:r>
      <w:r w:rsidR="00137B3C">
        <w:rPr>
          <w:rFonts w:eastAsia="Times New Roman Bold" w:cs="Times New Roman Bold"/>
        </w:rPr>
        <w:t xml:space="preserve">. </w:t>
      </w:r>
      <w:r w:rsidR="00137B3C">
        <w:rPr>
          <w:rFonts w:asciiTheme="minorHAnsi" w:hAnsiTheme="minorHAnsi"/>
        </w:rPr>
        <w:t xml:space="preserve"> </w:t>
      </w:r>
      <w:r w:rsidR="00013567">
        <w:rPr>
          <w:rFonts w:eastAsia="Times New Roman Bold" w:cs="Times New Roman Bold"/>
        </w:rPr>
        <w:t xml:space="preserve"> </w:t>
      </w:r>
      <w:r w:rsidR="003D2CF8">
        <w:rPr>
          <w:rFonts w:eastAsia="Times New Roman Bold" w:cs="Times New Roman Bold"/>
        </w:rPr>
        <w:t xml:space="preserve">  </w:t>
      </w:r>
      <w:r w:rsidR="00C35265">
        <w:rPr>
          <w:rFonts w:asciiTheme="minorHAnsi" w:hAnsiTheme="minorHAnsi"/>
        </w:rPr>
        <w:t xml:space="preserve"> </w:t>
      </w:r>
      <w:r w:rsidR="00686AA7">
        <w:rPr>
          <w:rFonts w:asciiTheme="minorHAnsi" w:hAnsiTheme="minorHAnsi"/>
        </w:rPr>
        <w:t xml:space="preserve"> </w:t>
      </w:r>
    </w:p>
    <w:p w14:paraId="59624ADB" w14:textId="2ADE9CFC" w:rsidR="00E35544" w:rsidRDefault="00E35544" w:rsidP="00EF6DA3">
      <w:pPr>
        <w:pStyle w:val="NoSpacing"/>
        <w:rPr>
          <w:rFonts w:eastAsia="Times New Roman Bold" w:cs="Times New Roman Bold"/>
        </w:rPr>
      </w:pPr>
      <w:r>
        <w:rPr>
          <w:rFonts w:eastAsia="Times New Roman Bold" w:cs="Times New Roman Bold"/>
        </w:rPr>
        <w:br w:type="page"/>
      </w:r>
    </w:p>
    <w:sectPr w:rsidR="00E35544" w:rsidSect="00AF62CB">
      <w:headerReference w:type="default" r:id="rId11"/>
      <w:footerReference w:type="even" r:id="rId12"/>
      <w:footerReference w:type="default" r:id="rId13"/>
      <w:endnotePr>
        <w:numFmt w:val="decimal"/>
      </w:endnotePr>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BE4CA" w14:textId="77777777" w:rsidR="00477A67" w:rsidRDefault="00477A67">
      <w:pPr>
        <w:spacing w:after="0" w:line="240" w:lineRule="auto"/>
      </w:pPr>
      <w:r>
        <w:separator/>
      </w:r>
    </w:p>
  </w:endnote>
  <w:endnote w:type="continuationSeparator" w:id="0">
    <w:p w14:paraId="736D92C4" w14:textId="77777777" w:rsidR="00477A67" w:rsidRDefault="00477A67">
      <w:pPr>
        <w:spacing w:after="0" w:line="240" w:lineRule="auto"/>
      </w:pPr>
      <w:r>
        <w:continuationSeparator/>
      </w:r>
    </w:p>
  </w:endnote>
  <w:endnote w:id="1">
    <w:p w14:paraId="16B7ACEC" w14:textId="77777777" w:rsidR="001D584F" w:rsidRPr="00FD7CB5" w:rsidRDefault="001D584F" w:rsidP="008714B6">
      <w:pPr>
        <w:pStyle w:val="EndnoteText"/>
      </w:pPr>
      <w:r w:rsidRPr="00FD7CB5">
        <w:rPr>
          <w:rStyle w:val="EndnoteReference"/>
        </w:rPr>
        <w:endnoteRef/>
      </w:r>
      <w:r w:rsidRPr="00FD7CB5">
        <w:t xml:space="preserve"> Lobina, E. (2015) Introduction: Calling for progressive water policies. In: Kishimoto, S., Lobina, E., Petitjean, O. (eds.) </w:t>
      </w:r>
      <w:r w:rsidRPr="00FD7CB5">
        <w:rPr>
          <w:i/>
        </w:rPr>
        <w:t>Our public water future: The global experience with remunicipalisation</w:t>
      </w:r>
      <w:r w:rsidRPr="00FD7CB5">
        <w:t>. Amsterdam, London, Paris, Cape Town and Brussels: Transnational Institute, Public Services International Research Unit, Multinationals Observatory, Municipal Services Project and the European Federation of Public Service Unions (</w:t>
      </w:r>
      <w:hyperlink r:id="rId1" w:history="1">
        <w:r w:rsidRPr="00FD7CB5">
          <w:rPr>
            <w:rStyle w:val="Hyperlink"/>
          </w:rPr>
          <w:t>http://www.psiru.org/sites/default/files/2015-04-W-OurPublicWaterFutureFINAL.pdf</w:t>
        </w:r>
      </w:hyperlink>
      <w:r w:rsidRPr="00FD7CB5">
        <w:t>).</w:t>
      </w:r>
    </w:p>
  </w:endnote>
  <w:endnote w:id="2">
    <w:p w14:paraId="1F718A84" w14:textId="77777777" w:rsidR="001D584F" w:rsidRPr="00FD7CB5" w:rsidRDefault="001D584F" w:rsidP="008714B6">
      <w:pPr>
        <w:pStyle w:val="EndnoteText"/>
      </w:pPr>
      <w:r w:rsidRPr="00FD7CB5">
        <w:rPr>
          <w:rStyle w:val="EndnoteReference"/>
        </w:rPr>
        <w:endnoteRef/>
      </w:r>
      <w:r w:rsidRPr="00FD7CB5">
        <w:t xml:space="preserve"> Kishimoto, S. and Petitjean, O. (2017) </w:t>
      </w:r>
      <w:r w:rsidRPr="00FD7CB5">
        <w:rPr>
          <w:rFonts w:eastAsia="Arial Unicode MS"/>
        </w:rPr>
        <w:t xml:space="preserve">Reclaiming Public Services. How cities and citizens are turning back privatisation. Available at: </w:t>
      </w:r>
      <w:hyperlink r:id="rId2" w:history="1">
        <w:r w:rsidRPr="00FD7CB5">
          <w:rPr>
            <w:rStyle w:val="Hyperlink"/>
            <w:rFonts w:eastAsia="Arial Unicode MS"/>
          </w:rPr>
          <w:t>http://www.world-psi.org/sites/default/files/documents/research/full_publication_reclaiming_public_services_en.pdf</w:t>
        </w:r>
      </w:hyperlink>
      <w:r w:rsidRPr="00FD7CB5">
        <w:rPr>
          <w:rFonts w:eastAsia="Arial Unicode MS"/>
        </w:rPr>
        <w:t xml:space="preserve">. </w:t>
      </w:r>
    </w:p>
  </w:endnote>
  <w:endnote w:id="3">
    <w:p w14:paraId="42A06635" w14:textId="77777777" w:rsidR="001D584F" w:rsidRPr="00FD7CB5" w:rsidRDefault="001D584F" w:rsidP="008714B6">
      <w:pPr>
        <w:pStyle w:val="EndnoteText"/>
      </w:pPr>
      <w:r w:rsidRPr="00FD7CB5">
        <w:rPr>
          <w:rStyle w:val="EndnoteReference"/>
        </w:rPr>
        <w:endnoteRef/>
      </w:r>
      <w:r w:rsidRPr="00FD7CB5">
        <w:t xml:space="preserve"> </w:t>
      </w:r>
      <w:r w:rsidRPr="00FD7CB5">
        <w:rPr>
          <w:rStyle w:val="personname"/>
        </w:rPr>
        <w:t>Lobina E</w:t>
      </w:r>
      <w:r w:rsidRPr="00FD7CB5">
        <w:t xml:space="preserve">, Kishimoto S, Petitjean O (2014) </w:t>
      </w:r>
      <w:r w:rsidRPr="00FD7CB5">
        <w:rPr>
          <w:lang w:bidi="hi-IN"/>
        </w:rPr>
        <w:t xml:space="preserve">Here to stay: Water remunicipalisation as a global trend. </w:t>
      </w:r>
      <w:r w:rsidRPr="00FD7CB5">
        <w:t xml:space="preserve">Public Services International Research Unit, Transnational Institute, Multinationals Observatory, London, Amsterdam, Paris, </w:t>
      </w:r>
      <w:r w:rsidRPr="00FD7CB5">
        <w:rPr>
          <w:lang w:bidi="hi-IN"/>
        </w:rPr>
        <w:t>November 2014 (</w:t>
      </w:r>
      <w:hyperlink r:id="rId3" w:history="1">
        <w:r w:rsidRPr="00FD7CB5">
          <w:rPr>
            <w:rStyle w:val="Hyperlink"/>
            <w:lang w:eastAsia="zh-CN" w:bidi="hi-IN"/>
          </w:rPr>
          <w:t>http://psiru/sites/default/files/2014-11-W-HeretoStay.pdf</w:t>
        </w:r>
      </w:hyperlink>
      <w:r w:rsidRPr="00FD7CB5">
        <w:rPr>
          <w:lang w:bidi="hi-IN"/>
        </w:rPr>
        <w:t xml:space="preserve">). </w:t>
      </w:r>
    </w:p>
  </w:endnote>
  <w:endnote w:id="4">
    <w:p w14:paraId="1E7DE65C" w14:textId="77777777" w:rsidR="001D584F" w:rsidRPr="00FD7CB5" w:rsidRDefault="001D584F" w:rsidP="008714B6">
      <w:pPr>
        <w:pStyle w:val="NoSpacing"/>
        <w:jc w:val="both"/>
        <w:rPr>
          <w:rFonts w:ascii="Times New Roman" w:hAnsi="Times New Roman"/>
          <w:sz w:val="20"/>
          <w:szCs w:val="20"/>
        </w:rPr>
      </w:pPr>
      <w:r w:rsidRPr="00FD7CB5">
        <w:rPr>
          <w:rStyle w:val="EndnoteReference"/>
          <w:rFonts w:ascii="Times New Roman" w:hAnsi="Times New Roman"/>
          <w:sz w:val="20"/>
          <w:szCs w:val="20"/>
        </w:rPr>
        <w:endnoteRef/>
      </w:r>
      <w:r w:rsidRPr="00FD7CB5">
        <w:rPr>
          <w:rFonts w:ascii="Times New Roman" w:hAnsi="Times New Roman"/>
          <w:sz w:val="20"/>
          <w:szCs w:val="20"/>
        </w:rPr>
        <w:t xml:space="preserve"> </w:t>
      </w:r>
      <w:r w:rsidRPr="00FD7CB5">
        <w:rPr>
          <w:rFonts w:ascii="Times New Roman" w:hAnsi="Times New Roman"/>
          <w:sz w:val="20"/>
          <w:szCs w:val="20"/>
          <w:shd w:val="clear" w:color="auto" w:fill="FFFFFF"/>
        </w:rPr>
        <w:t>Iossa, E., Saussier, S., 2018. Public Private Partnerships in Europe for building and managing public infrastructures: an economic perspective. </w:t>
      </w:r>
      <w:r w:rsidRPr="00FD7CB5">
        <w:rPr>
          <w:rFonts w:ascii="Times New Roman" w:hAnsi="Times New Roman"/>
          <w:i/>
          <w:iCs/>
          <w:sz w:val="20"/>
          <w:szCs w:val="20"/>
          <w:shd w:val="clear" w:color="auto" w:fill="FFFFFF"/>
        </w:rPr>
        <w:t>Annals of Public and Cooperative Economics</w:t>
      </w:r>
      <w:r w:rsidRPr="00FD7CB5">
        <w:rPr>
          <w:rFonts w:ascii="Times New Roman" w:hAnsi="Times New Roman"/>
          <w:sz w:val="20"/>
          <w:szCs w:val="20"/>
          <w:shd w:val="clear" w:color="auto" w:fill="FFFFFF"/>
        </w:rPr>
        <w:t xml:space="preserve">, </w:t>
      </w:r>
      <w:r w:rsidRPr="00FD7CB5">
        <w:rPr>
          <w:rFonts w:ascii="Times New Roman" w:hAnsi="Times New Roman"/>
          <w:iCs/>
          <w:sz w:val="20"/>
          <w:szCs w:val="20"/>
          <w:lang w:eastAsia="en-GB"/>
        </w:rPr>
        <w:t xml:space="preserve">89:1, pp. 25-48; </w:t>
      </w:r>
      <w:r w:rsidRPr="00FD7CB5">
        <w:rPr>
          <w:rStyle w:val="NoSpacingChar"/>
          <w:sz w:val="20"/>
          <w:szCs w:val="20"/>
        </w:rPr>
        <w:t>Lobina, E., Corporate Accountability International (2014). Troubled Waters: Misleading industry PR and the case for public water. Corporate Accountability International, Boston, November 2014 (</w:t>
      </w:r>
      <w:hyperlink r:id="rId4" w:history="1">
        <w:r w:rsidRPr="00FD7CB5">
          <w:rPr>
            <w:rStyle w:val="NoSpacingChar"/>
            <w:sz w:val="20"/>
            <w:szCs w:val="20"/>
          </w:rPr>
          <w:t>http://www.psiru.org/sites/default/files/2014-11-W-TroubledWaters.pdf</w:t>
        </w:r>
      </w:hyperlink>
      <w:r w:rsidRPr="00FD7CB5">
        <w:rPr>
          <w:rStyle w:val="NoSpacingChar"/>
          <w:sz w:val="20"/>
          <w:szCs w:val="20"/>
        </w:rPr>
        <w:t>).</w:t>
      </w:r>
      <w:r w:rsidRPr="00FD7CB5">
        <w:rPr>
          <w:rFonts w:ascii="Times New Roman" w:hAnsi="Times New Roman"/>
          <w:sz w:val="20"/>
          <w:szCs w:val="20"/>
        </w:rPr>
        <w:t xml:space="preserve"> </w:t>
      </w:r>
    </w:p>
  </w:endnote>
  <w:endnote w:id="5">
    <w:p w14:paraId="5EFB0880" w14:textId="77777777" w:rsidR="001D584F" w:rsidRPr="00FD7CB5" w:rsidRDefault="001D584F" w:rsidP="008714B6">
      <w:pPr>
        <w:pStyle w:val="EndnoteText"/>
      </w:pPr>
      <w:r w:rsidRPr="00FD7CB5">
        <w:rPr>
          <w:rStyle w:val="EndnoteReference"/>
        </w:rPr>
        <w:endnoteRef/>
      </w:r>
      <w:r w:rsidRPr="00FD7CB5">
        <w:t xml:space="preserve"> Lobina, E. (2015) Introduction: Calling for progressive water policies. In: Kishimoto, S., Lobina, E., Petitjean, O. (eds.) </w:t>
      </w:r>
      <w:r w:rsidRPr="00FD7CB5">
        <w:rPr>
          <w:i/>
        </w:rPr>
        <w:t>Our public water future: The global experience with remunicipalisation</w:t>
      </w:r>
      <w:r w:rsidRPr="00FD7CB5">
        <w:t>. Amsterdam, London, Paris, Cape Town and Brussels: Transnational Institute, Public Services International Research Unit, Multinationals Observatory, Municipal Services Project and the European Federation of Public Service Unions (</w:t>
      </w:r>
      <w:hyperlink r:id="rId5" w:history="1">
        <w:r w:rsidRPr="00FD7CB5">
          <w:rPr>
            <w:rStyle w:val="Hyperlink"/>
          </w:rPr>
          <w:t>http://www.psiru.org/sites/default/files/2015-04-W-OurPublicWaterFutureFINAL.pdf</w:t>
        </w:r>
      </w:hyperlink>
      <w:r w:rsidRPr="00FD7CB5">
        <w:t>).</w:t>
      </w:r>
    </w:p>
  </w:endnote>
  <w:endnote w:id="6">
    <w:p w14:paraId="16C8ACF6" w14:textId="77777777" w:rsidR="001D584F" w:rsidRPr="00FD7CB5" w:rsidRDefault="001D584F" w:rsidP="008714B6">
      <w:pPr>
        <w:pStyle w:val="NoSpacing"/>
        <w:rPr>
          <w:rFonts w:ascii="Times New Roman" w:hAnsi="Times New Roman"/>
          <w:sz w:val="20"/>
          <w:szCs w:val="20"/>
        </w:rPr>
      </w:pPr>
      <w:r w:rsidRPr="00FD7CB5">
        <w:rPr>
          <w:rStyle w:val="EndnoteReference"/>
          <w:rFonts w:ascii="Times New Roman" w:hAnsi="Times New Roman"/>
          <w:sz w:val="20"/>
          <w:szCs w:val="20"/>
        </w:rPr>
        <w:endnoteRef/>
      </w:r>
      <w:r w:rsidRPr="00FD7CB5">
        <w:rPr>
          <w:rFonts w:ascii="Times New Roman" w:hAnsi="Times New Roman"/>
          <w:sz w:val="20"/>
          <w:szCs w:val="20"/>
        </w:rPr>
        <w:t xml:space="preserve"> </w:t>
      </w:r>
      <w:r w:rsidRPr="00FD7CB5">
        <w:rPr>
          <w:rFonts w:ascii="Times New Roman" w:hAnsi="Times New Roman"/>
          <w:noProof/>
          <w:sz w:val="20"/>
          <w:szCs w:val="20"/>
        </w:rPr>
        <w:t xml:space="preserve">Lobina, E., 2017. Water remunicipalisation: Between pendulum swings and paradigm advocacy. In Bell, S., Allen, A., Hofmann, P., Teh, T.H. (eds.) </w:t>
      </w:r>
      <w:r w:rsidRPr="00FD7CB5">
        <w:rPr>
          <w:rFonts w:ascii="Times New Roman" w:hAnsi="Times New Roman"/>
          <w:i/>
          <w:noProof/>
          <w:sz w:val="20"/>
          <w:szCs w:val="20"/>
        </w:rPr>
        <w:t>Urban Water Trajectories</w:t>
      </w:r>
      <w:r w:rsidRPr="00FD7CB5">
        <w:rPr>
          <w:rFonts w:ascii="Times New Roman" w:hAnsi="Times New Roman"/>
          <w:noProof/>
          <w:sz w:val="20"/>
          <w:szCs w:val="20"/>
        </w:rPr>
        <w:t xml:space="preserve">. London: Springer, </w:t>
      </w:r>
      <w:r w:rsidRPr="00FD7CB5">
        <w:rPr>
          <w:rFonts w:ascii="Times New Roman" w:hAnsi="Times New Roman"/>
          <w:noProof/>
          <w:sz w:val="20"/>
          <w:szCs w:val="20"/>
          <w:shd w:val="clear" w:color="auto" w:fill="FFFFFF"/>
        </w:rPr>
        <w:t>pp. 149-161</w:t>
      </w:r>
      <w:r w:rsidRPr="00FD7CB5">
        <w:rPr>
          <w:rFonts w:ascii="Times New Roman" w:hAnsi="Times New Roman"/>
          <w:noProof/>
          <w:sz w:val="20"/>
          <w:szCs w:val="20"/>
        </w:rPr>
        <w:t xml:space="preserve"> (</w:t>
      </w:r>
      <w:hyperlink r:id="rId6" w:history="1">
        <w:r w:rsidRPr="00FD7CB5">
          <w:rPr>
            <w:rStyle w:val="Hyperlink"/>
            <w:rFonts w:ascii="Times New Roman" w:hAnsi="Times New Roman"/>
            <w:noProof/>
            <w:color w:val="0563C1"/>
            <w:sz w:val="20"/>
            <w:szCs w:val="20"/>
          </w:rPr>
          <w:t>http://gala.gre.ac.uk/14983/1/14983%20LOBINA_Water_Remunicipalisation_2017.pdf</w:t>
        </w:r>
      </w:hyperlink>
      <w:r w:rsidRPr="00FD7CB5">
        <w:rPr>
          <w:rStyle w:val="Hyperlink"/>
          <w:rFonts w:ascii="Times New Roman" w:hAnsi="Times New Roman"/>
          <w:noProof/>
          <w:color w:val="auto"/>
          <w:sz w:val="20"/>
          <w:szCs w:val="20"/>
          <w:u w:val="none"/>
        </w:rPr>
        <w:t xml:space="preserve">); </w:t>
      </w:r>
      <w:r w:rsidRPr="00FD7CB5">
        <w:rPr>
          <w:rFonts w:ascii="Times New Roman" w:hAnsi="Times New Roman"/>
          <w:sz w:val="20"/>
          <w:szCs w:val="20"/>
          <w:shd w:val="clear" w:color="auto" w:fill="FFFFFF"/>
        </w:rPr>
        <w:t>McDonald, D.A., 2018. Remunicipalization: The future of water services?. </w:t>
      </w:r>
      <w:r w:rsidRPr="00FD7CB5">
        <w:rPr>
          <w:rFonts w:ascii="Times New Roman" w:hAnsi="Times New Roman"/>
          <w:i/>
          <w:iCs/>
          <w:sz w:val="20"/>
          <w:szCs w:val="20"/>
          <w:shd w:val="clear" w:color="auto" w:fill="FFFFFF"/>
        </w:rPr>
        <w:t>Geoforum</w:t>
      </w:r>
      <w:r w:rsidRPr="00FD7CB5">
        <w:rPr>
          <w:rFonts w:ascii="Times New Roman" w:hAnsi="Times New Roman"/>
          <w:sz w:val="20"/>
          <w:szCs w:val="20"/>
          <w:shd w:val="clear" w:color="auto" w:fill="FFFFFF"/>
        </w:rPr>
        <w:t>, </w:t>
      </w:r>
      <w:r w:rsidRPr="00FD7CB5">
        <w:rPr>
          <w:rFonts w:ascii="Times New Roman" w:hAnsi="Times New Roman"/>
          <w:i/>
          <w:iCs/>
          <w:sz w:val="20"/>
          <w:szCs w:val="20"/>
          <w:shd w:val="clear" w:color="auto" w:fill="FFFFFF"/>
        </w:rPr>
        <w:t>91</w:t>
      </w:r>
      <w:r w:rsidRPr="00FD7CB5">
        <w:rPr>
          <w:rFonts w:ascii="Times New Roman" w:hAnsi="Times New Roman"/>
          <w:sz w:val="20"/>
          <w:szCs w:val="20"/>
          <w:shd w:val="clear" w:color="auto" w:fill="FFFFFF"/>
        </w:rPr>
        <w:t>, pp. 47-56.</w:t>
      </w:r>
    </w:p>
  </w:endnote>
  <w:endnote w:id="7">
    <w:p w14:paraId="2BA01B9B" w14:textId="77777777" w:rsidR="001D584F" w:rsidRPr="00FD7CB5" w:rsidRDefault="001D584F" w:rsidP="008714B6">
      <w:pPr>
        <w:pStyle w:val="TableContents"/>
        <w:jc w:val="both"/>
        <w:rPr>
          <w:rFonts w:ascii="Times New Roman" w:hAnsi="Times New Roman" w:cs="Times New Roman"/>
          <w:sz w:val="20"/>
          <w:szCs w:val="20"/>
        </w:rPr>
      </w:pPr>
      <w:r w:rsidRPr="00FD7CB5">
        <w:rPr>
          <w:rStyle w:val="EndnoteReference"/>
          <w:rFonts w:ascii="Times New Roman" w:hAnsi="Times New Roman"/>
          <w:sz w:val="20"/>
          <w:szCs w:val="20"/>
        </w:rPr>
        <w:endnoteRef/>
      </w:r>
      <w:r w:rsidRPr="00FD7CB5">
        <w:rPr>
          <w:rFonts w:ascii="Times New Roman" w:hAnsi="Times New Roman" w:cs="Times New Roman"/>
          <w:sz w:val="20"/>
          <w:szCs w:val="20"/>
        </w:rPr>
        <w:t xml:space="preserve"> </w:t>
      </w:r>
      <w:r w:rsidRPr="00FD7CB5">
        <w:rPr>
          <w:rStyle w:val="person"/>
          <w:rFonts w:ascii="Times New Roman" w:hAnsi="Times New Roman"/>
          <w:color w:val="auto"/>
          <w:sz w:val="20"/>
          <w:szCs w:val="20"/>
          <w:shd w:val="clear" w:color="auto" w:fill="FFFFFF"/>
        </w:rPr>
        <w:t>Becker, S.</w:t>
      </w:r>
      <w:r w:rsidRPr="00FD7CB5">
        <w:rPr>
          <w:rFonts w:ascii="Times New Roman" w:hAnsi="Times New Roman" w:cs="Times New Roman"/>
          <w:color w:val="auto"/>
          <w:sz w:val="20"/>
          <w:szCs w:val="20"/>
          <w:shd w:val="clear" w:color="auto" w:fill="FFFFFF"/>
        </w:rPr>
        <w:t>, </w:t>
      </w:r>
      <w:hyperlink r:id="rId7" w:history="1">
        <w:r w:rsidRPr="00FD7CB5">
          <w:rPr>
            <w:rStyle w:val="Hyperlink"/>
            <w:rFonts w:ascii="Times New Roman" w:hAnsi="Times New Roman"/>
            <w:color w:val="auto"/>
            <w:sz w:val="20"/>
            <w:szCs w:val="20"/>
            <w:u w:val="none"/>
          </w:rPr>
          <w:t>Beveridge, R.</w:t>
        </w:r>
      </w:hyperlink>
      <w:r w:rsidRPr="00FD7CB5">
        <w:rPr>
          <w:rFonts w:ascii="Times New Roman" w:hAnsi="Times New Roman" w:cs="Times New Roman"/>
          <w:color w:val="auto"/>
          <w:sz w:val="20"/>
          <w:szCs w:val="20"/>
          <w:shd w:val="clear" w:color="auto" w:fill="FFFFFF"/>
        </w:rPr>
        <w:t> and </w:t>
      </w:r>
      <w:r w:rsidRPr="00FD7CB5">
        <w:rPr>
          <w:rStyle w:val="person"/>
          <w:rFonts w:ascii="Times New Roman" w:hAnsi="Times New Roman"/>
          <w:color w:val="auto"/>
          <w:sz w:val="20"/>
          <w:szCs w:val="20"/>
          <w:shd w:val="clear" w:color="auto" w:fill="FFFFFF"/>
        </w:rPr>
        <w:t>Naumann, M.</w:t>
      </w:r>
      <w:r w:rsidRPr="00FD7CB5">
        <w:rPr>
          <w:rFonts w:ascii="Times New Roman" w:hAnsi="Times New Roman" w:cs="Times New Roman"/>
          <w:color w:val="auto"/>
          <w:sz w:val="20"/>
          <w:szCs w:val="20"/>
          <w:shd w:val="clear" w:color="auto" w:fill="FFFFFF"/>
        </w:rPr>
        <w:t xml:space="preserve"> (2015) </w:t>
      </w:r>
      <w:hyperlink r:id="rId8" w:history="1">
        <w:r w:rsidRPr="00FD7CB5">
          <w:rPr>
            <w:rStyle w:val="Hyperlink"/>
            <w:rFonts w:ascii="Times New Roman" w:hAnsi="Times New Roman"/>
            <w:color w:val="auto"/>
            <w:sz w:val="20"/>
            <w:szCs w:val="20"/>
            <w:u w:val="none"/>
            <w:shd w:val="clear" w:color="auto" w:fill="FFFFFF"/>
          </w:rPr>
          <w:t>Remunicipalization in German cities: contesting neo-liberalism and reimagining urban governance?</w:t>
        </w:r>
      </w:hyperlink>
      <w:r w:rsidRPr="00FD7CB5">
        <w:rPr>
          <w:rFonts w:ascii="Times New Roman" w:hAnsi="Times New Roman" w:cs="Times New Roman"/>
          <w:color w:val="auto"/>
          <w:sz w:val="20"/>
          <w:szCs w:val="20"/>
          <w:shd w:val="clear" w:color="auto" w:fill="FFFFFF"/>
        </w:rPr>
        <w:t> </w:t>
      </w:r>
      <w:hyperlink r:id="rId9" w:history="1">
        <w:r w:rsidRPr="00FD7CB5">
          <w:rPr>
            <w:rStyle w:val="Hyperlink"/>
            <w:rFonts w:ascii="Times New Roman" w:hAnsi="Times New Roman"/>
            <w:i/>
            <w:iCs/>
            <w:color w:val="auto"/>
            <w:sz w:val="20"/>
            <w:szCs w:val="20"/>
            <w:u w:val="none"/>
          </w:rPr>
          <w:t>Space and Polity</w:t>
        </w:r>
      </w:hyperlink>
      <w:r w:rsidRPr="00FD7CB5">
        <w:rPr>
          <w:rFonts w:ascii="Times New Roman" w:hAnsi="Times New Roman" w:cs="Times New Roman"/>
          <w:color w:val="auto"/>
          <w:sz w:val="20"/>
          <w:szCs w:val="20"/>
          <w:shd w:val="clear" w:color="auto" w:fill="FFFFFF"/>
        </w:rPr>
        <w:t xml:space="preserve">, 19(1), pp. 76-90; </w:t>
      </w:r>
      <w:r w:rsidRPr="00FD7CB5">
        <w:rPr>
          <w:rFonts w:ascii="Times New Roman" w:hAnsi="Times New Roman" w:cs="Times New Roman"/>
          <w:color w:val="auto"/>
          <w:spacing w:val="-3"/>
          <w:sz w:val="20"/>
          <w:szCs w:val="20"/>
        </w:rPr>
        <w:t xml:space="preserve">Cumbers, A., 2013. Making space for public ownership: The re-municipalisation of public services through grassroots struggle and local state action. </w:t>
      </w:r>
      <w:r w:rsidRPr="00FD7CB5">
        <w:rPr>
          <w:rFonts w:ascii="Times New Roman" w:hAnsi="Times New Roman" w:cs="Times New Roman"/>
          <w:i/>
          <w:iCs/>
          <w:color w:val="auto"/>
          <w:spacing w:val="-3"/>
          <w:sz w:val="20"/>
          <w:szCs w:val="20"/>
        </w:rPr>
        <w:t>Planning Theory and Practice</w:t>
      </w:r>
      <w:r w:rsidRPr="00FD7CB5">
        <w:rPr>
          <w:rFonts w:ascii="Times New Roman" w:hAnsi="Times New Roman" w:cs="Times New Roman"/>
          <w:color w:val="auto"/>
          <w:spacing w:val="-3"/>
          <w:sz w:val="20"/>
          <w:szCs w:val="20"/>
        </w:rPr>
        <w:t xml:space="preserve"> 14 (4). pp. 547-551; </w:t>
      </w:r>
      <w:r w:rsidRPr="00FD7CB5">
        <w:rPr>
          <w:rFonts w:ascii="Times New Roman" w:hAnsi="Times New Roman" w:cs="Times New Roman"/>
          <w:color w:val="222222"/>
          <w:sz w:val="20"/>
          <w:szCs w:val="20"/>
          <w:shd w:val="clear" w:color="auto" w:fill="FFFFFF"/>
        </w:rPr>
        <w:t>Cumbers, A. and Becker, S., 2018. Making sense of remunicipalisation: theoretical reflections on and political possibilities from Germany’s Rekommumalisierung process. </w:t>
      </w:r>
      <w:r w:rsidRPr="00FD7CB5">
        <w:rPr>
          <w:rFonts w:ascii="Times New Roman" w:hAnsi="Times New Roman" w:cs="Times New Roman"/>
          <w:i/>
          <w:iCs/>
          <w:color w:val="222222"/>
          <w:sz w:val="20"/>
          <w:szCs w:val="20"/>
          <w:shd w:val="clear" w:color="auto" w:fill="FFFFFF"/>
        </w:rPr>
        <w:t>Cambridge Journal of Regions, Economy and Society</w:t>
      </w:r>
      <w:r w:rsidRPr="00FD7CB5">
        <w:rPr>
          <w:rFonts w:ascii="Times New Roman" w:hAnsi="Times New Roman" w:cs="Times New Roman"/>
          <w:color w:val="222222"/>
          <w:sz w:val="20"/>
          <w:szCs w:val="20"/>
          <w:shd w:val="clear" w:color="auto" w:fill="FFFFFF"/>
        </w:rPr>
        <w:t>.</w:t>
      </w:r>
    </w:p>
  </w:endnote>
  <w:endnote w:id="8">
    <w:p w14:paraId="384FD2AA" w14:textId="77777777" w:rsidR="001D584F" w:rsidRPr="00FD7CB5" w:rsidRDefault="001D584F" w:rsidP="008714B6">
      <w:pPr>
        <w:pStyle w:val="TableContents"/>
        <w:jc w:val="both"/>
        <w:rPr>
          <w:rFonts w:ascii="Times New Roman" w:hAnsi="Times New Roman" w:cs="Times New Roman"/>
          <w:sz w:val="20"/>
          <w:szCs w:val="20"/>
        </w:rPr>
      </w:pPr>
      <w:r w:rsidRPr="00FD7CB5">
        <w:rPr>
          <w:rStyle w:val="EndnoteReference"/>
          <w:rFonts w:ascii="Times New Roman" w:hAnsi="Times New Roman"/>
          <w:sz w:val="20"/>
          <w:szCs w:val="20"/>
        </w:rPr>
        <w:endnoteRef/>
      </w:r>
      <w:r w:rsidRPr="00FD7CB5">
        <w:rPr>
          <w:rFonts w:ascii="Times New Roman" w:hAnsi="Times New Roman" w:cs="Times New Roman"/>
          <w:sz w:val="20"/>
          <w:szCs w:val="20"/>
        </w:rPr>
        <w:t xml:space="preserve"> </w:t>
      </w:r>
      <w:r w:rsidRPr="00FD7CB5">
        <w:rPr>
          <w:rStyle w:val="personname"/>
          <w:rFonts w:ascii="Times New Roman" w:hAnsi="Times New Roman"/>
          <w:sz w:val="20"/>
          <w:szCs w:val="20"/>
        </w:rPr>
        <w:t>Hall, D., Lobina, E., Terhorst, P.</w:t>
      </w:r>
      <w:r w:rsidRPr="00FD7CB5">
        <w:rPr>
          <w:rFonts w:ascii="Times New Roman" w:hAnsi="Times New Roman" w:cs="Times New Roman"/>
          <w:sz w:val="20"/>
          <w:szCs w:val="20"/>
        </w:rPr>
        <w:t xml:space="preserve"> (2013) Re-municipalisation in the early 21</w:t>
      </w:r>
      <w:r w:rsidRPr="00FD7CB5">
        <w:rPr>
          <w:rFonts w:ascii="Times New Roman" w:hAnsi="Times New Roman" w:cs="Times New Roman"/>
          <w:sz w:val="20"/>
          <w:szCs w:val="20"/>
          <w:vertAlign w:val="superscript"/>
        </w:rPr>
        <w:t>st</w:t>
      </w:r>
      <w:r w:rsidRPr="00FD7CB5">
        <w:rPr>
          <w:rFonts w:ascii="Times New Roman" w:hAnsi="Times New Roman" w:cs="Times New Roman"/>
          <w:sz w:val="20"/>
          <w:szCs w:val="20"/>
        </w:rPr>
        <w:t xml:space="preserve"> century: water in France and energy in Germany, in </w:t>
      </w:r>
      <w:r w:rsidRPr="00FD7CB5">
        <w:rPr>
          <w:rFonts w:ascii="Times New Roman" w:hAnsi="Times New Roman" w:cs="Times New Roman"/>
          <w:i/>
          <w:sz w:val="20"/>
          <w:szCs w:val="20"/>
          <w:lang w:val="en-US"/>
        </w:rPr>
        <w:t>International Review of Applied Economics</w:t>
      </w:r>
      <w:r w:rsidRPr="00FD7CB5">
        <w:rPr>
          <w:rFonts w:ascii="Times New Roman" w:hAnsi="Times New Roman" w:cs="Times New Roman"/>
          <w:sz w:val="20"/>
          <w:szCs w:val="20"/>
          <w:lang w:val="en-US"/>
        </w:rPr>
        <w:t xml:space="preserve">, 27(2), pp. 193-214; </w:t>
      </w:r>
      <w:r w:rsidRPr="00FD7CB5">
        <w:rPr>
          <w:rFonts w:ascii="Times New Roman" w:hAnsi="Times New Roman" w:cs="Times New Roman"/>
          <w:sz w:val="20"/>
          <w:szCs w:val="20"/>
        </w:rPr>
        <w:t xml:space="preserve">Warner, M. and Hefetz, A. (2012). In-Sourcing and Outsourcing: The Dynamics of Privatization among US Municipalities 2002-2007, </w:t>
      </w:r>
      <w:r w:rsidRPr="00FD7CB5">
        <w:rPr>
          <w:rFonts w:ascii="Times New Roman" w:hAnsi="Times New Roman" w:cs="Times New Roman"/>
          <w:i/>
          <w:sz w:val="20"/>
          <w:szCs w:val="20"/>
        </w:rPr>
        <w:t>Journal of the American Planning Association</w:t>
      </w:r>
      <w:r w:rsidRPr="00FD7CB5">
        <w:rPr>
          <w:rFonts w:ascii="Times New Roman" w:hAnsi="Times New Roman" w:cs="Times New Roman"/>
          <w:sz w:val="20"/>
          <w:szCs w:val="20"/>
        </w:rPr>
        <w:t>, 78(3): 313-327.</w:t>
      </w:r>
    </w:p>
  </w:endnote>
  <w:endnote w:id="9">
    <w:p w14:paraId="695196ED" w14:textId="77777777" w:rsidR="001D584F" w:rsidRPr="00FD7CB5" w:rsidRDefault="001D584F" w:rsidP="008714B6">
      <w:pPr>
        <w:pStyle w:val="EndnoteText"/>
      </w:pPr>
      <w:r w:rsidRPr="00FD7CB5">
        <w:rPr>
          <w:rStyle w:val="EndnoteReference"/>
        </w:rPr>
        <w:endnoteRef/>
      </w:r>
      <w:r w:rsidRPr="00FD7CB5">
        <w:t xml:space="preserve"> </w:t>
      </w:r>
      <w:r w:rsidRPr="00FD7CB5">
        <w:rPr>
          <w:color w:val="222222"/>
          <w:shd w:val="clear" w:color="auto" w:fill="FFFFFF"/>
        </w:rPr>
        <w:t>Bel, G. and Gradus, R., 2018. Privatisation, contracting-out and inter-municipal cooperation: new developments in local public service delivery. </w:t>
      </w:r>
      <w:r w:rsidRPr="00FD7CB5">
        <w:rPr>
          <w:i/>
          <w:iCs/>
          <w:color w:val="222222"/>
          <w:shd w:val="clear" w:color="auto" w:fill="FFFFFF"/>
        </w:rPr>
        <w:t>Local Government Studies</w:t>
      </w:r>
      <w:r w:rsidRPr="00FD7CB5">
        <w:rPr>
          <w:color w:val="222222"/>
          <w:shd w:val="clear" w:color="auto" w:fill="FFFFFF"/>
        </w:rPr>
        <w:t>, </w:t>
      </w:r>
      <w:r w:rsidRPr="00FD7CB5">
        <w:rPr>
          <w:i/>
          <w:iCs/>
          <w:color w:val="222222"/>
          <w:shd w:val="clear" w:color="auto" w:fill="FFFFFF"/>
        </w:rPr>
        <w:t>44</w:t>
      </w:r>
      <w:r w:rsidRPr="00FD7CB5">
        <w:rPr>
          <w:color w:val="222222"/>
          <w:shd w:val="clear" w:color="auto" w:fill="FFFFFF"/>
        </w:rPr>
        <w:t>(1), pp. 11-21.</w:t>
      </w:r>
    </w:p>
  </w:endnote>
  <w:endnote w:id="10">
    <w:p w14:paraId="03EF6EBD" w14:textId="77777777" w:rsidR="001D584F" w:rsidRPr="00FD7CB5" w:rsidRDefault="001D584F" w:rsidP="00421103">
      <w:pPr>
        <w:pStyle w:val="EndnoteText"/>
        <w:jc w:val="both"/>
      </w:pPr>
      <w:r w:rsidRPr="00FD7CB5">
        <w:rPr>
          <w:rStyle w:val="EndnoteReference"/>
        </w:rPr>
        <w:endnoteRef/>
      </w:r>
      <w:r w:rsidRPr="00FD7CB5">
        <w:t xml:space="preserve"> Lobina, E. and Hall, D. 2013. Water Privatisation and Remunicipalisation: International Lessons for Jakarta. Report by the Public Services International Research Unit prepared for submission to Central Jakarta District Court Case No. 527/ Pdt.G/2012/PN.Jkt.Pst, November (</w:t>
      </w:r>
      <w:hyperlink r:id="rId10" w:history="1">
        <w:r w:rsidRPr="00FD7CB5">
          <w:rPr>
            <w:rStyle w:val="Hyperlink"/>
          </w:rPr>
          <w:t>www.psiru.org/sites/default/files/2014-W-03- JAKARTANOVEMBER2013FINAL.docx</w:t>
        </w:r>
      </w:hyperlink>
      <w:r w:rsidRPr="00FD7CB5">
        <w:t xml:space="preserve">); Shirley, M. M. (1999) Bureaucrats in business: The roles of privatization versus corporatization in state-owned enterprise reform, </w:t>
      </w:r>
      <w:r w:rsidRPr="00FD7CB5">
        <w:rPr>
          <w:i/>
          <w:iCs/>
        </w:rPr>
        <w:t>World Development</w:t>
      </w:r>
      <w:r w:rsidRPr="00FD7CB5">
        <w:t xml:space="preserve">, </w:t>
      </w:r>
      <w:r w:rsidRPr="00FD7CB5">
        <w:rPr>
          <w:i/>
          <w:iCs/>
        </w:rPr>
        <w:t>27</w:t>
      </w:r>
      <w:r w:rsidRPr="00FD7CB5">
        <w:t xml:space="preserve">(1): 115-13; Committee on Privatization of Water Services in the United States (2002) </w:t>
      </w:r>
      <w:r w:rsidRPr="00FD7CB5">
        <w:rPr>
          <w:i/>
        </w:rPr>
        <w:t>Privatization of water services in the United States: an assessment of issues and experience</w:t>
      </w:r>
      <w:r w:rsidRPr="00FD7CB5">
        <w:t>. Committee on Privatization of Water Services in the United States, Water Science and Technology Board, Division on Life and Earth Studies, National Research Council. Washington, DC: National Academy Press.</w:t>
      </w:r>
    </w:p>
  </w:endnote>
  <w:endnote w:id="11">
    <w:p w14:paraId="1377F58C" w14:textId="77777777" w:rsidR="001D584F" w:rsidRPr="00FD7CB5" w:rsidRDefault="001D584F" w:rsidP="00915B02">
      <w:pPr>
        <w:pStyle w:val="NoSpacing"/>
        <w:jc w:val="both"/>
        <w:rPr>
          <w:rFonts w:ascii="Times New Roman" w:hAnsi="Times New Roman"/>
          <w:sz w:val="20"/>
          <w:szCs w:val="20"/>
        </w:rPr>
      </w:pPr>
      <w:r w:rsidRPr="00FD7CB5">
        <w:rPr>
          <w:rStyle w:val="EndnoteReference"/>
          <w:rFonts w:ascii="Times New Roman" w:hAnsi="Times New Roman"/>
          <w:sz w:val="20"/>
          <w:szCs w:val="20"/>
        </w:rPr>
        <w:endnoteRef/>
      </w:r>
      <w:r w:rsidRPr="00FD7CB5">
        <w:rPr>
          <w:rFonts w:ascii="Times New Roman" w:hAnsi="Times New Roman"/>
          <w:sz w:val="20"/>
          <w:szCs w:val="20"/>
        </w:rPr>
        <w:t xml:space="preserve"> Friedman, M. 1953. The methodology of positive economics, </w:t>
      </w:r>
      <w:r w:rsidRPr="00FD7CB5">
        <w:rPr>
          <w:rFonts w:ascii="Times New Roman" w:hAnsi="Times New Roman"/>
          <w:i/>
          <w:sz w:val="20"/>
          <w:szCs w:val="20"/>
        </w:rPr>
        <w:t>Essays in Positive Economics</w:t>
      </w:r>
      <w:r w:rsidRPr="00FD7CB5">
        <w:rPr>
          <w:rFonts w:ascii="Times New Roman" w:hAnsi="Times New Roman"/>
          <w:sz w:val="20"/>
          <w:szCs w:val="20"/>
        </w:rPr>
        <w:t xml:space="preserve">, Chicago: Chicago University Press; </w:t>
      </w:r>
      <w:r w:rsidRPr="00FD7CB5">
        <w:rPr>
          <w:rFonts w:ascii="Times New Roman" w:hAnsi="Times New Roman"/>
          <w:color w:val="222222"/>
          <w:sz w:val="20"/>
          <w:szCs w:val="20"/>
        </w:rPr>
        <w:t xml:space="preserve">Vickers, J. (1985) Delegation and the Theory of the Firm, in </w:t>
      </w:r>
      <w:r w:rsidRPr="00FD7CB5">
        <w:rPr>
          <w:rFonts w:ascii="Times New Roman" w:hAnsi="Times New Roman"/>
          <w:i/>
          <w:iCs/>
          <w:color w:val="222222"/>
          <w:sz w:val="20"/>
          <w:szCs w:val="20"/>
        </w:rPr>
        <w:t>The Economic Journal</w:t>
      </w:r>
      <w:r w:rsidRPr="00FD7CB5">
        <w:rPr>
          <w:rFonts w:ascii="Times New Roman" w:hAnsi="Times New Roman"/>
          <w:color w:val="222222"/>
          <w:sz w:val="20"/>
          <w:szCs w:val="20"/>
        </w:rPr>
        <w:t>, 95: pp. 138-147.</w:t>
      </w:r>
    </w:p>
  </w:endnote>
  <w:endnote w:id="12">
    <w:p w14:paraId="7C13A7C4" w14:textId="77777777" w:rsidR="001D584F" w:rsidRPr="00FD7CB5" w:rsidRDefault="001D584F">
      <w:pPr>
        <w:pStyle w:val="EndnoteText"/>
      </w:pPr>
      <w:r w:rsidRPr="00FD7CB5">
        <w:rPr>
          <w:rStyle w:val="EndnoteReference"/>
        </w:rPr>
        <w:endnoteRef/>
      </w:r>
      <w:r w:rsidRPr="00FD7CB5">
        <w:t xml:space="preserve"> For a similar approach to the definition of privatisation, see Alston, P. (2018) and Bayliss </w:t>
      </w:r>
    </w:p>
  </w:endnote>
  <w:endnote w:id="13">
    <w:p w14:paraId="29A69DCD" w14:textId="1E2C5000" w:rsidR="001D584F" w:rsidRPr="00FD7CB5" w:rsidRDefault="001D584F" w:rsidP="006D5594">
      <w:pPr>
        <w:pStyle w:val="EndnoteText"/>
        <w:jc w:val="both"/>
      </w:pPr>
      <w:r w:rsidRPr="00FD7CB5">
        <w:rPr>
          <w:rStyle w:val="EndnoteReference"/>
        </w:rPr>
        <w:endnoteRef/>
      </w:r>
      <w:r w:rsidRPr="00FD7CB5">
        <w:t xml:space="preserve"> Lobina, E. (2019) UK - Strong and weak lock-in of water governance outcomes in England. In Porcher, S., Saussier, S. (Eds): Facing the Challenges of Water Governance. Palgrave Studies in Water Governance: Policy and Practice. Basingstoke and New York: Palgrave Macmillan, pp. 155-188.</w:t>
      </w:r>
    </w:p>
  </w:endnote>
  <w:endnote w:id="14">
    <w:p w14:paraId="5AA8C2E2" w14:textId="0E786B8E" w:rsidR="001D584F" w:rsidRPr="00FD7CB5" w:rsidRDefault="001D584F" w:rsidP="00D04483">
      <w:pPr>
        <w:pStyle w:val="EndnoteText"/>
        <w:jc w:val="both"/>
      </w:pPr>
      <w:r w:rsidRPr="00FD7CB5">
        <w:rPr>
          <w:rStyle w:val="EndnoteReference"/>
        </w:rPr>
        <w:endnoteRef/>
      </w:r>
      <w:r w:rsidRPr="00FD7CB5">
        <w:t xml:space="preserve"> </w:t>
      </w:r>
      <w:r w:rsidRPr="00FD7CB5">
        <w:rPr>
          <w:color w:val="222222"/>
          <w:shd w:val="clear" w:color="auto" w:fill="FFFFFF"/>
        </w:rPr>
        <w:t>Warner, M.E. and Aldag, A.M., 2019. Re-municipalization in the US: A pragmatic response to contracting. </w:t>
      </w:r>
      <w:r w:rsidRPr="00FD7CB5">
        <w:rPr>
          <w:i/>
          <w:iCs/>
          <w:color w:val="222222"/>
          <w:shd w:val="clear" w:color="auto" w:fill="FFFFFF"/>
        </w:rPr>
        <w:t>Journal of Economic Policy Reform</w:t>
      </w:r>
      <w:r w:rsidRPr="00FD7CB5">
        <w:rPr>
          <w:color w:val="222222"/>
          <w:shd w:val="clear" w:color="auto" w:fill="FFFFFF"/>
        </w:rPr>
        <w:t xml:space="preserve">, pp.1-14; </w:t>
      </w:r>
      <w:r w:rsidRPr="00FD7CB5">
        <w:t>Warner, M. E., and R. Hebdon. 2001. “Local Government Restructuring: Privatization and Its Alternatives.” Journal of Policy Analysis and Management 20 (2): 315–336.</w:t>
      </w:r>
    </w:p>
  </w:endnote>
  <w:endnote w:id="15">
    <w:p w14:paraId="1917F4FB" w14:textId="77777777" w:rsidR="001D584F" w:rsidRPr="00FD7CB5" w:rsidRDefault="001D584F" w:rsidP="00A97954">
      <w:pPr>
        <w:suppressAutoHyphens w:val="0"/>
        <w:autoSpaceDE w:val="0"/>
        <w:adjustRightInd w:val="0"/>
        <w:spacing w:after="0" w:line="240" w:lineRule="auto"/>
        <w:jc w:val="both"/>
        <w:textAlignment w:val="auto"/>
        <w:rPr>
          <w:rFonts w:ascii="Times New Roman" w:hAnsi="Times New Roman"/>
          <w:sz w:val="20"/>
          <w:szCs w:val="20"/>
        </w:rPr>
      </w:pPr>
      <w:r w:rsidRPr="00FD7CB5">
        <w:rPr>
          <w:rStyle w:val="EndnoteReference"/>
          <w:rFonts w:ascii="Times New Roman" w:hAnsi="Times New Roman"/>
          <w:sz w:val="20"/>
          <w:szCs w:val="20"/>
        </w:rPr>
        <w:endnoteRef/>
      </w:r>
      <w:r w:rsidRPr="00FD7CB5">
        <w:rPr>
          <w:rFonts w:ascii="Times New Roman" w:hAnsi="Times New Roman"/>
          <w:sz w:val="20"/>
          <w:szCs w:val="20"/>
        </w:rPr>
        <w:t xml:space="preserve"> </w:t>
      </w:r>
      <w:r w:rsidRPr="00FD7CB5">
        <w:rPr>
          <w:rFonts w:ascii="Times New Roman" w:hAnsi="Times New Roman"/>
          <w:sz w:val="20"/>
          <w:szCs w:val="20"/>
          <w:lang w:eastAsia="en-GB" w:bidi="mr-IN"/>
        </w:rPr>
        <w:t xml:space="preserve">ERL-UCM and PSIRU (2003) ‘Public participation and sustainability, annex C to analytical framework’, WaterTime Deliverable D4, December, Research Project on ‘Decision making in water systems in European cities (WATERTIME), European Commission, 5th Framework Programme, 2002–2005, Contract No. EVK4-2002-0095, available at </w:t>
      </w:r>
      <w:hyperlink r:id="rId11" w:history="1">
        <w:r w:rsidRPr="00FD7CB5">
          <w:rPr>
            <w:rStyle w:val="Hyperlink"/>
            <w:rFonts w:ascii="Times New Roman" w:hAnsi="Times New Roman"/>
            <w:sz w:val="20"/>
            <w:szCs w:val="20"/>
            <w:lang w:eastAsia="en-GB" w:bidi="mr-IN"/>
          </w:rPr>
          <w:t>http://www.watertime.net/Docs/WP1/AFannexes.zip</w:t>
        </w:r>
      </w:hyperlink>
      <w:r w:rsidRPr="00FD7CB5">
        <w:rPr>
          <w:rFonts w:ascii="Times New Roman" w:hAnsi="Times New Roman"/>
          <w:sz w:val="20"/>
          <w:szCs w:val="20"/>
          <w:lang w:eastAsia="en-GB" w:bidi="mr-IN"/>
        </w:rPr>
        <w:t xml:space="preserve">. </w:t>
      </w:r>
      <w:r w:rsidRPr="00FD7CB5">
        <w:rPr>
          <w:rFonts w:ascii="Times New Roman" w:hAnsi="Times New Roman"/>
          <w:sz w:val="20"/>
          <w:szCs w:val="20"/>
          <w:lang w:bidi="mr-IN"/>
        </w:rPr>
        <w:t xml:space="preserve"> </w:t>
      </w:r>
    </w:p>
  </w:endnote>
  <w:endnote w:id="16">
    <w:p w14:paraId="7FD97844" w14:textId="6F2C44BC" w:rsidR="001D584F" w:rsidRPr="00FD7CB5" w:rsidRDefault="001D584F">
      <w:pPr>
        <w:pStyle w:val="EndnoteText"/>
      </w:pPr>
      <w:r w:rsidRPr="00FD7CB5">
        <w:rPr>
          <w:rStyle w:val="EndnoteReference"/>
        </w:rPr>
        <w:endnoteRef/>
      </w:r>
      <w:r w:rsidRPr="00FD7CB5">
        <w:t xml:space="preserve"> Lobina, E. (2013) </w:t>
      </w:r>
      <w:hyperlink r:id="rId12" w:history="1">
        <w:r w:rsidRPr="00FD7CB5">
          <w:rPr>
            <w:rStyle w:val="Hyperlink"/>
            <w:color w:val="auto"/>
            <w:u w:val="none"/>
          </w:rPr>
          <w:t>Remediable institutional alignment and water service reform: Beyond rational choice, in</w:t>
        </w:r>
      </w:hyperlink>
      <w:r w:rsidRPr="00FD7CB5">
        <w:rPr>
          <w:i/>
          <w:iCs/>
        </w:rPr>
        <w:t xml:space="preserve"> International Journal of Water Governance</w:t>
      </w:r>
      <w:r w:rsidRPr="00FD7CB5">
        <w:t>, 1(1/2), pp. 109-132 (</w:t>
      </w:r>
      <w:hyperlink r:id="rId13" w:history="1">
        <w:r w:rsidRPr="00FD7CB5">
          <w:rPr>
            <w:rStyle w:val="Hyperlink"/>
          </w:rPr>
          <w:t>http://gala.gre.ac.uk/5008/1/5008%20LOBINA_Remediable_Institutional_Alignment_2013.pdf</w:t>
        </w:r>
      </w:hyperlink>
      <w:r w:rsidRPr="00FD7CB5">
        <w:t xml:space="preserve">). </w:t>
      </w:r>
    </w:p>
  </w:endnote>
  <w:endnote w:id="17">
    <w:p w14:paraId="6C61B846" w14:textId="228EC3CE" w:rsidR="001D584F" w:rsidRPr="00FD7CB5" w:rsidRDefault="001D584F" w:rsidP="0066338C">
      <w:pPr>
        <w:pStyle w:val="EndnoteText"/>
        <w:jc w:val="both"/>
      </w:pPr>
      <w:r w:rsidRPr="00FD7CB5">
        <w:rPr>
          <w:rStyle w:val="EndnoteReference"/>
        </w:rPr>
        <w:endnoteRef/>
      </w:r>
      <w:r w:rsidRPr="00FD7CB5">
        <w:t xml:space="preserve"> </w:t>
      </w:r>
      <w:r w:rsidRPr="00FD7CB5">
        <w:rPr>
          <w:color w:val="222222"/>
          <w:shd w:val="clear" w:color="auto" w:fill="FFFFFF"/>
        </w:rPr>
        <w:t>Jørgensen, T.B. and Bozeman, B., 2002. Public Values Lost? Comparing cases on contracting out from Denmark and the United States. </w:t>
      </w:r>
      <w:r w:rsidRPr="00FD7CB5">
        <w:rPr>
          <w:i/>
          <w:iCs/>
          <w:color w:val="222222"/>
          <w:shd w:val="clear" w:color="auto" w:fill="FFFFFF"/>
        </w:rPr>
        <w:t>Public Management Review</w:t>
      </w:r>
      <w:r w:rsidRPr="00FD7CB5">
        <w:rPr>
          <w:color w:val="222222"/>
          <w:shd w:val="clear" w:color="auto" w:fill="FFFFFF"/>
        </w:rPr>
        <w:t>, </w:t>
      </w:r>
      <w:r w:rsidRPr="00FD7CB5">
        <w:rPr>
          <w:i/>
          <w:iCs/>
          <w:color w:val="222222"/>
          <w:shd w:val="clear" w:color="auto" w:fill="FFFFFF"/>
        </w:rPr>
        <w:t>4</w:t>
      </w:r>
      <w:r w:rsidRPr="00FD7CB5">
        <w:rPr>
          <w:color w:val="222222"/>
          <w:shd w:val="clear" w:color="auto" w:fill="FFFFFF"/>
        </w:rPr>
        <w:t xml:space="preserve">(1), pp.63-81; </w:t>
      </w:r>
      <w:r w:rsidRPr="00FD7CB5">
        <w:rPr>
          <w:bCs/>
        </w:rPr>
        <w:t xml:space="preserve">Lobina, E., Hall, D. (2014) Corporatization in the European Water Sector: Lessons for the Global South. In McDonald, D. (ed.) </w:t>
      </w:r>
      <w:r w:rsidRPr="00FD7CB5">
        <w:rPr>
          <w:bCs/>
          <w:i/>
          <w:iCs/>
        </w:rPr>
        <w:t>Public Ambiguity: Corporatization and Public Services in the Global South</w:t>
      </w:r>
      <w:r w:rsidRPr="00FD7CB5">
        <w:rPr>
          <w:bCs/>
        </w:rPr>
        <w:t>. London: Zed Press, pp. 185-206.</w:t>
      </w:r>
    </w:p>
  </w:endnote>
  <w:endnote w:id="18">
    <w:p w14:paraId="6DEA26C0" w14:textId="63BC94AB" w:rsidR="001D584F" w:rsidRPr="00FD7CB5" w:rsidRDefault="001D584F" w:rsidP="006F71E3">
      <w:pPr>
        <w:pStyle w:val="EndnoteText"/>
        <w:jc w:val="both"/>
      </w:pPr>
      <w:r w:rsidRPr="00FD7CB5">
        <w:rPr>
          <w:rStyle w:val="EndnoteReference"/>
        </w:rPr>
        <w:endnoteRef/>
      </w:r>
      <w:r w:rsidRPr="00FD7CB5">
        <w:t xml:space="preserve"> Lobina, E., Weghmann, V. and Marwa, M. 2019. Water justice will not be televised: Moral advocacy and the struggle for transformative remunicipalisation in Jakarta. Water Alternatives 12(2): 725-748 (</w:t>
      </w:r>
      <w:hyperlink r:id="rId14" w:history="1">
        <w:r w:rsidRPr="00FD7CB5">
          <w:rPr>
            <w:rStyle w:val="Hyperlink"/>
          </w:rPr>
          <w:t>http://www.water-alternatives.org/index.php/alldoc/articles/vol12/v12issue3/534-a12-2-17/file</w:t>
        </w:r>
      </w:hyperlink>
      <w:r w:rsidRPr="00FD7CB5">
        <w:t>).</w:t>
      </w:r>
    </w:p>
  </w:endnote>
  <w:endnote w:id="19">
    <w:p w14:paraId="49A5A89F" w14:textId="12376E8A" w:rsidR="001D584F" w:rsidRPr="00FD7CB5" w:rsidRDefault="001D584F" w:rsidP="004F3B16">
      <w:pPr>
        <w:pStyle w:val="EndnoteText"/>
        <w:jc w:val="both"/>
      </w:pPr>
      <w:r w:rsidRPr="00FD7CB5">
        <w:rPr>
          <w:rStyle w:val="EndnoteReference"/>
        </w:rPr>
        <w:endnoteRef/>
      </w:r>
      <w:r w:rsidRPr="00FD7CB5">
        <w:t xml:space="preserve"> </w:t>
      </w:r>
      <w:r w:rsidRPr="00FD7CB5">
        <w:rPr>
          <w:color w:val="222222"/>
          <w:shd w:val="clear" w:color="auto" w:fill="FFFFFF"/>
        </w:rPr>
        <w:t>Warner, M.E. and Aldag, A.M., 2019. Re-municipalization in the US: A pragmatic response to contracting. </w:t>
      </w:r>
      <w:r w:rsidRPr="00FD7CB5">
        <w:rPr>
          <w:i/>
          <w:iCs/>
          <w:color w:val="222222"/>
          <w:shd w:val="clear" w:color="auto" w:fill="FFFFFF"/>
        </w:rPr>
        <w:t>Journal of Economic Policy Reform</w:t>
      </w:r>
      <w:r w:rsidRPr="00FD7CB5">
        <w:rPr>
          <w:color w:val="222222"/>
          <w:shd w:val="clear" w:color="auto" w:fill="FFFFFF"/>
        </w:rPr>
        <w:t xml:space="preserve">, pp.1-14; </w:t>
      </w:r>
      <w:r w:rsidRPr="00FD7CB5">
        <w:t xml:space="preserve">Warner, M.E. and Hefetz, A., 2012. In-sourcing and outsourcing: The dynamics of privatization among US municipalities 2002-2007. </w:t>
      </w:r>
      <w:r w:rsidRPr="00FD7CB5">
        <w:rPr>
          <w:i/>
          <w:iCs/>
        </w:rPr>
        <w:t xml:space="preserve">Journal of the American Planning Association </w:t>
      </w:r>
      <w:r w:rsidRPr="00FD7CB5">
        <w:t>78: 313-327.</w:t>
      </w:r>
    </w:p>
  </w:endnote>
  <w:endnote w:id="20">
    <w:p w14:paraId="471DEE84" w14:textId="77777777" w:rsidR="001D584F" w:rsidRPr="00FD7CB5" w:rsidRDefault="001D584F">
      <w:pPr>
        <w:pStyle w:val="EndnoteText"/>
      </w:pPr>
      <w:r w:rsidRPr="00FD7CB5">
        <w:rPr>
          <w:rStyle w:val="EndnoteReference"/>
        </w:rPr>
        <w:endnoteRef/>
      </w:r>
      <w:r w:rsidRPr="00FD7CB5">
        <w:t xml:space="preserve"> World Commission on Environment and Development. 1987. Our Common Future. New York: Oxford University Press (</w:t>
      </w:r>
      <w:hyperlink r:id="rId15" w:history="1">
        <w:r w:rsidRPr="00FD7CB5">
          <w:rPr>
            <w:rStyle w:val="Hyperlink"/>
          </w:rPr>
          <w:t>http://www.un-documents.net/our-common-future.pdf</w:t>
        </w:r>
      </w:hyperlink>
      <w:r w:rsidRPr="00FD7CB5">
        <w:t xml:space="preserve">). </w:t>
      </w:r>
    </w:p>
  </w:endnote>
  <w:endnote w:id="21">
    <w:p w14:paraId="4E837F88" w14:textId="78D3D9E7" w:rsidR="001D584F" w:rsidRPr="00FD7CB5" w:rsidRDefault="001D584F" w:rsidP="00076B74">
      <w:pPr>
        <w:pStyle w:val="EndnoteText"/>
        <w:jc w:val="both"/>
      </w:pPr>
      <w:r w:rsidRPr="00FD7CB5">
        <w:rPr>
          <w:rStyle w:val="EndnoteReference"/>
        </w:rPr>
        <w:endnoteRef/>
      </w:r>
      <w:r w:rsidRPr="00FD7CB5">
        <w:t xml:space="preserve"> Lobina, E. (2019) UK - Strong and weak lock-in of water governance outcomes in England. In Porcher, S., Saussier, S. (Eds): Facing the Challenges of Water Governance. Palgrave Studies in Water Governance: Policy and Practice. Basingstoke and New York: Palgrave Macmillan, pp. 155-188</w:t>
      </w:r>
      <w:r w:rsidRPr="00FD7CB5">
        <w:rPr>
          <w:bCs/>
          <w:color w:val="212121"/>
        </w:rPr>
        <w:t xml:space="preserve">; </w:t>
      </w:r>
      <w:r w:rsidRPr="00FD7CB5">
        <w:rPr>
          <w:lang w:bidi="mr-IN"/>
        </w:rPr>
        <w:t xml:space="preserve">ERL-UCM and PSIRU (2003) ‘Public participation and sustainability, annex C to analytical framework’, WaterTime Deliverable D4, December, Research Project on ‘Decision making in water systems in European cities (WATERTIME), European Commission, 5th Framework Programme, 2002–2005, Contract No. EVK4-2002-0095, available at </w:t>
      </w:r>
      <w:hyperlink r:id="rId16" w:history="1">
        <w:r w:rsidRPr="00FD7CB5">
          <w:rPr>
            <w:rStyle w:val="Hyperlink"/>
            <w:lang w:bidi="mr-IN"/>
          </w:rPr>
          <w:t>http://www.watertime.net/Docs/WP1/AFannexes.zip</w:t>
        </w:r>
      </w:hyperlink>
      <w:r w:rsidRPr="00FD7CB5">
        <w:rPr>
          <w:lang w:bidi="mr-IN"/>
        </w:rPr>
        <w:t xml:space="preserve">; </w:t>
      </w:r>
      <w:r w:rsidRPr="00FD7CB5">
        <w:t xml:space="preserve">Hall, D., Lobina, E. (2005) Good Practice Recommendations, </w:t>
      </w:r>
      <w:r w:rsidRPr="00FD7CB5">
        <w:rPr>
          <w:i/>
        </w:rPr>
        <w:t>WaterTime Deliverable D60</w:t>
      </w:r>
      <w:r w:rsidRPr="00FD7CB5">
        <w:t>, November 2005. Research Project on “Decision making in water systems in European cities” (WATERTIME), European Commission, 5</w:t>
      </w:r>
      <w:r w:rsidRPr="00FD7CB5">
        <w:rPr>
          <w:vertAlign w:val="superscript"/>
        </w:rPr>
        <w:t>th</w:t>
      </w:r>
      <w:r w:rsidRPr="00FD7CB5">
        <w:t xml:space="preserve"> Framework Programme, 2002-2005. Contract No. EVK4-2002-0095 (</w:t>
      </w:r>
      <w:hyperlink r:id="rId17" w:history="1">
        <w:r w:rsidRPr="00FD7CB5">
          <w:rPr>
            <w:rStyle w:val="Hyperlink"/>
          </w:rPr>
          <w:t>http://www.watertime.net/Docs/GPRs/complete/GPRs-final-eng.doc</w:t>
        </w:r>
      </w:hyperlink>
      <w:r w:rsidRPr="00FD7CB5">
        <w:t>).</w:t>
      </w:r>
    </w:p>
  </w:endnote>
  <w:endnote w:id="22">
    <w:p w14:paraId="468061EB" w14:textId="35563005" w:rsidR="001D584F" w:rsidRPr="00FD7CB5" w:rsidRDefault="001D584F">
      <w:pPr>
        <w:pStyle w:val="EndnoteText"/>
      </w:pPr>
      <w:r w:rsidRPr="00FD7CB5">
        <w:rPr>
          <w:rStyle w:val="EndnoteReference"/>
        </w:rPr>
        <w:endnoteRef/>
      </w:r>
      <w:r w:rsidRPr="00FD7CB5">
        <w:t xml:space="preserve"> </w:t>
      </w:r>
      <w:r w:rsidRPr="00FD7CB5">
        <w:rPr>
          <w:color w:val="222222"/>
          <w:shd w:val="clear" w:color="auto" w:fill="FFFFFF"/>
        </w:rPr>
        <w:t>Hall, D., 2004. </w:t>
      </w:r>
      <w:r w:rsidRPr="00FD7CB5">
        <w:rPr>
          <w:i/>
          <w:iCs/>
          <w:color w:val="222222"/>
          <w:shd w:val="clear" w:color="auto" w:fill="FFFFFF"/>
        </w:rPr>
        <w:t>Public Services Work!: Information, insights and ideas for our future</w:t>
      </w:r>
      <w:r w:rsidRPr="00FD7CB5">
        <w:rPr>
          <w:color w:val="222222"/>
          <w:shd w:val="clear" w:color="auto" w:fill="FFFFFF"/>
        </w:rPr>
        <w:t>. Public Services International (</w:t>
      </w:r>
      <w:hyperlink r:id="rId18" w:history="1">
        <w:r w:rsidRPr="00FD7CB5">
          <w:rPr>
            <w:rStyle w:val="Hyperlink"/>
            <w:shd w:val="clear" w:color="auto" w:fill="FFFFFF"/>
          </w:rPr>
          <w:t>http://library.fes.de/pdf-files/gurn/00205.pdf</w:t>
        </w:r>
      </w:hyperlink>
      <w:r w:rsidRPr="00FD7CB5">
        <w:rPr>
          <w:color w:val="222222"/>
          <w:shd w:val="clear" w:color="auto" w:fill="FFFFFF"/>
        </w:rPr>
        <w:t xml:space="preserve">). </w:t>
      </w:r>
    </w:p>
  </w:endnote>
  <w:endnote w:id="23">
    <w:p w14:paraId="72066815" w14:textId="08C3E844" w:rsidR="001D584F" w:rsidRPr="00FD7CB5" w:rsidRDefault="001D584F" w:rsidP="008C774A">
      <w:pPr>
        <w:pStyle w:val="EndnoteText"/>
        <w:jc w:val="both"/>
      </w:pPr>
      <w:r w:rsidRPr="00FD7CB5">
        <w:rPr>
          <w:rStyle w:val="EndnoteReference"/>
        </w:rPr>
        <w:endnoteRef/>
      </w:r>
      <w:r w:rsidRPr="00FD7CB5">
        <w:t xml:space="preserve"> Lobina, E., Weghmann, V. and Marwa, M. 2019. Water justice will not be televised: Moral advocacy and the struggle for transformative remunicipalisation in Jakarta. Water Alternatives 12(2): 725-748 (</w:t>
      </w:r>
      <w:hyperlink r:id="rId19" w:history="1">
        <w:r w:rsidRPr="00FD7CB5">
          <w:rPr>
            <w:rStyle w:val="Hyperlink"/>
          </w:rPr>
          <w:t>http://www.water-alternatives.org/index.php/alldoc/articles/vol12/v12issue3/534-a12-2-17/file</w:t>
        </w:r>
      </w:hyperlink>
      <w:r w:rsidRPr="00FD7CB5">
        <w:t xml:space="preserve">); Brown, C.; Neves-Silva, P. and Heller, L. 2016. The human right to water and sanitation: A new perspective for public policies. </w:t>
      </w:r>
      <w:r w:rsidRPr="00FD7CB5">
        <w:rPr>
          <w:i/>
          <w:iCs/>
        </w:rPr>
        <w:t xml:space="preserve">Ciencia &amp; Saude Coletiva </w:t>
      </w:r>
      <w:r w:rsidRPr="00FD7CB5">
        <w:t>21(3): 661-670.</w:t>
      </w:r>
    </w:p>
  </w:endnote>
  <w:endnote w:id="24">
    <w:p w14:paraId="25C05A47" w14:textId="77777777" w:rsidR="001D584F" w:rsidRPr="00FD7CB5" w:rsidRDefault="001D584F">
      <w:pPr>
        <w:pStyle w:val="EndnoteText"/>
      </w:pPr>
      <w:r w:rsidRPr="00FD7CB5">
        <w:rPr>
          <w:rStyle w:val="EndnoteReference"/>
        </w:rPr>
        <w:endnoteRef/>
      </w:r>
      <w:r w:rsidRPr="00FD7CB5">
        <w:t xml:space="preserve"> </w:t>
      </w:r>
      <w:r w:rsidRPr="00FD7CB5">
        <w:rPr>
          <w:shd w:val="clear" w:color="auto" w:fill="FFFFFF"/>
        </w:rPr>
        <w:t>Amsler, S.S., 2015. </w:t>
      </w:r>
      <w:r w:rsidRPr="00FD7CB5">
        <w:rPr>
          <w:i/>
          <w:iCs/>
          <w:shd w:val="clear" w:color="auto" w:fill="FFFFFF"/>
        </w:rPr>
        <w:t>The education of radical democracy</w:t>
      </w:r>
      <w:r w:rsidRPr="00FD7CB5">
        <w:rPr>
          <w:shd w:val="clear" w:color="auto" w:fill="FFFFFF"/>
        </w:rPr>
        <w:t>. London and New York: Routledge.</w:t>
      </w:r>
    </w:p>
  </w:endnote>
  <w:endnote w:id="25">
    <w:p w14:paraId="5F540F69" w14:textId="77777777" w:rsidR="001D584F" w:rsidRPr="00FD7CB5" w:rsidRDefault="001D584F" w:rsidP="00DA51AA">
      <w:pPr>
        <w:pStyle w:val="EndnoteText"/>
      </w:pPr>
      <w:r w:rsidRPr="00FD7CB5">
        <w:rPr>
          <w:rStyle w:val="EndnoteReference"/>
        </w:rPr>
        <w:endnoteRef/>
      </w:r>
      <w:r w:rsidRPr="00FD7CB5">
        <w:t xml:space="preserve"> </w:t>
      </w:r>
      <w:r w:rsidRPr="00FD7CB5">
        <w:rPr>
          <w:noProof/>
        </w:rPr>
        <w:t xml:space="preserve">Lobina, E., 2017. Water remunicipalisation: Between pendulum swings and paradigm advocacy. In Bell, S., Allen, A., Hofmann, P., Teh, T.H. (eds.) </w:t>
      </w:r>
      <w:r w:rsidRPr="00FD7CB5">
        <w:rPr>
          <w:i/>
          <w:noProof/>
        </w:rPr>
        <w:t>Urban Water Trajectories</w:t>
      </w:r>
      <w:r w:rsidRPr="00FD7CB5">
        <w:rPr>
          <w:noProof/>
        </w:rPr>
        <w:t xml:space="preserve">. London: Springer, </w:t>
      </w:r>
      <w:r w:rsidRPr="00FD7CB5">
        <w:rPr>
          <w:noProof/>
          <w:shd w:val="clear" w:color="auto" w:fill="FFFFFF"/>
        </w:rPr>
        <w:t>pp. 149-161</w:t>
      </w:r>
      <w:r w:rsidRPr="00FD7CB5">
        <w:rPr>
          <w:noProof/>
        </w:rPr>
        <w:t xml:space="preserve"> (</w:t>
      </w:r>
      <w:hyperlink r:id="rId20" w:history="1">
        <w:r w:rsidRPr="00FD7CB5">
          <w:rPr>
            <w:rStyle w:val="Hyperlink"/>
            <w:noProof/>
            <w:color w:val="0563C1"/>
          </w:rPr>
          <w:t>http://gala.gre.ac.uk/14983/1/14983%20LOBINA_Water_Remunicipalisation_2017.pdf</w:t>
        </w:r>
      </w:hyperlink>
      <w:r w:rsidRPr="00FD7CB5">
        <w:rPr>
          <w:rStyle w:val="Hyperlink"/>
          <w:noProof/>
          <w:color w:val="auto"/>
          <w:u w:val="none"/>
        </w:rPr>
        <w:t xml:space="preserve">); </w:t>
      </w:r>
      <w:r w:rsidRPr="00FD7CB5">
        <w:t xml:space="preserve">Hall, D., Lobina, E. (2009) Water Privatization, in Arestis, P., Sawyer, M. (eds.) </w:t>
      </w:r>
      <w:r w:rsidRPr="00FD7CB5">
        <w:rPr>
          <w:i/>
        </w:rPr>
        <w:t>Critical Essays on the Privatization Experience</w:t>
      </w:r>
      <w:r w:rsidRPr="00FD7CB5">
        <w:t>, International Papers in Political Economy Series, Basingstoke and New York: Palgrave Macmillan, pp. 75-120.</w:t>
      </w:r>
      <w:r w:rsidRPr="00FD7CB5">
        <w:rPr>
          <w:rStyle w:val="Hyperlink"/>
          <w:noProof/>
          <w:color w:val="auto"/>
          <w:u w:val="none"/>
        </w:rPr>
        <w:t xml:space="preserve"> </w:t>
      </w:r>
      <w:r w:rsidRPr="00FD7CB5">
        <w:t xml:space="preserve"> </w:t>
      </w:r>
    </w:p>
  </w:endnote>
  <w:endnote w:id="26">
    <w:p w14:paraId="36E02322" w14:textId="77777777" w:rsidR="001D584F" w:rsidRPr="00FD7CB5" w:rsidRDefault="001D584F" w:rsidP="00AC7BF6">
      <w:pPr>
        <w:pStyle w:val="EndnoteText"/>
        <w:jc w:val="both"/>
      </w:pPr>
      <w:r w:rsidRPr="00FD7CB5">
        <w:rPr>
          <w:rStyle w:val="EndnoteReference"/>
        </w:rPr>
        <w:endnoteRef/>
      </w:r>
      <w:r w:rsidRPr="00FD7CB5">
        <w:t xml:space="preserve"> </w:t>
      </w:r>
      <w:r w:rsidRPr="00FD7CB5">
        <w:rPr>
          <w:noProof/>
          <w:lang w:eastAsia="en-US"/>
        </w:rPr>
        <w:t xml:space="preserve">Lobina, E., 2017. Water remunicipalisation: Between pendulum swings and paradigm advocacy. In Bell, S., Allen, A., Hofmann, P., Teh, T.H. (eds.) </w:t>
      </w:r>
      <w:r w:rsidRPr="00FD7CB5">
        <w:rPr>
          <w:i/>
          <w:noProof/>
          <w:lang w:eastAsia="en-US"/>
        </w:rPr>
        <w:t>Urban Water Trajectories</w:t>
      </w:r>
      <w:r w:rsidRPr="00FD7CB5">
        <w:rPr>
          <w:noProof/>
          <w:lang w:eastAsia="en-US"/>
        </w:rPr>
        <w:t xml:space="preserve">. London: Springer, </w:t>
      </w:r>
      <w:r w:rsidRPr="00FD7CB5">
        <w:rPr>
          <w:noProof/>
          <w:shd w:val="clear" w:color="auto" w:fill="FFFFFF"/>
          <w:lang w:eastAsia="en-US"/>
        </w:rPr>
        <w:t>pp. 149-161</w:t>
      </w:r>
      <w:r w:rsidRPr="00FD7CB5">
        <w:rPr>
          <w:noProof/>
          <w:lang w:eastAsia="en-US"/>
        </w:rPr>
        <w:t xml:space="preserve"> (</w:t>
      </w:r>
      <w:hyperlink r:id="rId21" w:history="1">
        <w:r w:rsidRPr="00FD7CB5">
          <w:rPr>
            <w:rStyle w:val="Hyperlink"/>
            <w:noProof/>
            <w:color w:val="0563C1"/>
            <w:lang w:eastAsia="en-US"/>
          </w:rPr>
          <w:t>http://gala.gre.ac.uk/14983/1/14983%20LOBINA_Water_Remunicipalisation_2017.pdf</w:t>
        </w:r>
      </w:hyperlink>
      <w:r w:rsidRPr="00FD7CB5">
        <w:rPr>
          <w:noProof/>
          <w:lang w:eastAsia="en-US"/>
        </w:rPr>
        <w:t>).</w:t>
      </w:r>
    </w:p>
  </w:endnote>
  <w:endnote w:id="27">
    <w:p w14:paraId="41FE91F5" w14:textId="6A5299D8" w:rsidR="001D584F" w:rsidRPr="00FD7CB5" w:rsidRDefault="001D584F" w:rsidP="004D7E5D">
      <w:pPr>
        <w:pStyle w:val="EndnoteText"/>
        <w:jc w:val="both"/>
      </w:pPr>
      <w:r w:rsidRPr="00FD7CB5">
        <w:rPr>
          <w:rStyle w:val="EndnoteReference"/>
        </w:rPr>
        <w:endnoteRef/>
      </w:r>
      <w:r w:rsidRPr="00FD7CB5">
        <w:t xml:space="preserve"> Lobina, E. (2019) UK - Strong and weak lock-in of water governance outcomes in England. In Porcher, S., Saussier, S. (Eds): Facing the Challenges of Water Governance. Palgrave Studies in Water Governance: Policy and Practice. Basingstoke and New York: Palgrave Macmillan, pp. 155-188; Lobina, E., 2017. A better future for water: what role for theory?, in Kiddey, R. (ed) Today’s Future – Challenges &amp; Opportunities Across the Social Sciences, </w:t>
      </w:r>
      <w:r w:rsidRPr="00FD7CB5">
        <w:rPr>
          <w:i/>
          <w:iCs/>
        </w:rPr>
        <w:t>ISRF Bulletin</w:t>
      </w:r>
      <w:r w:rsidRPr="00FD7CB5">
        <w:t>, Issue XIII, pp. 16-21, June 2017 (</w:t>
      </w:r>
      <w:hyperlink r:id="rId22" w:history="1">
        <w:r w:rsidRPr="00FD7CB5">
          <w:rPr>
            <w:rStyle w:val="Hyperlink"/>
          </w:rPr>
          <w:t>https://issuu.com/isrf/docs/isrf_bulletin_issue_xiii</w:t>
        </w:r>
      </w:hyperlink>
      <w:r w:rsidRPr="00FD7CB5">
        <w:t>).</w:t>
      </w:r>
    </w:p>
  </w:endnote>
  <w:endnote w:id="28">
    <w:p w14:paraId="23E7D0F6" w14:textId="79E09667" w:rsidR="0054093F" w:rsidRPr="0054093F" w:rsidRDefault="0054093F">
      <w:pPr>
        <w:pStyle w:val="EndnoteText"/>
      </w:pPr>
      <w:r>
        <w:rPr>
          <w:rStyle w:val="EndnoteReference"/>
        </w:rPr>
        <w:endnoteRef/>
      </w:r>
      <w:r>
        <w:t xml:space="preserve"> </w:t>
      </w:r>
      <w:r w:rsidRPr="00FD7CB5">
        <w:t xml:space="preserve">Lobina, E. (2019) UK - Strong and weak lock-in of water governance outcomes in England. In </w:t>
      </w:r>
      <w:proofErr w:type="spellStart"/>
      <w:r w:rsidRPr="00FD7CB5">
        <w:t>Porcher</w:t>
      </w:r>
      <w:proofErr w:type="spellEnd"/>
      <w:r w:rsidRPr="00FD7CB5">
        <w:t>, S., Saussier, S. (Eds): Facing the Challenges of Water Governance. Palgrave Studies in Water Governance: Policy and Practice. Basingstoke and New York: Palgrave Macmillan, pp. 155-188</w:t>
      </w:r>
      <w:r>
        <w:t xml:space="preserve">; </w:t>
      </w:r>
      <w:r w:rsidRPr="0054093F">
        <w:t>Helm, D. (2018) Water Boarding, Cross Regulation Network Paper: 9, 14 February 2018 (</w:t>
      </w:r>
      <w:hyperlink r:id="rId23" w:history="1">
        <w:r w:rsidRPr="0054093F">
          <w:rPr>
            <w:rStyle w:val="Hyperlink"/>
          </w:rPr>
          <w:t>http://www.dieterhelm.co.uk/assets/secure/documents/Water-Boarding-14.02.18.pdf</w:t>
        </w:r>
      </w:hyperlink>
      <w:r w:rsidRPr="0054093F">
        <w:t>).</w:t>
      </w:r>
    </w:p>
  </w:endnote>
  <w:endnote w:id="29">
    <w:p w14:paraId="61CE3EDA" w14:textId="77777777" w:rsidR="001602C2" w:rsidRPr="001602C2" w:rsidRDefault="001602C2" w:rsidP="001602C2">
      <w:pPr>
        <w:pStyle w:val="EndnoteText"/>
        <w:rPr>
          <w:lang w:val="it-IT"/>
        </w:rPr>
      </w:pPr>
      <w:r>
        <w:rPr>
          <w:rStyle w:val="EndnoteReference"/>
        </w:rPr>
        <w:endnoteRef/>
      </w:r>
      <w:r w:rsidRPr="001602C2">
        <w:rPr>
          <w:lang w:val="it-IT"/>
        </w:rPr>
        <w:t xml:space="preserve"> </w:t>
      </w:r>
      <w:r w:rsidRPr="001602C2">
        <w:rPr>
          <w:lang w:val="it-IT"/>
        </w:rPr>
        <w:t>Memoria justificativa jurídica, social y económico financiera para la determinación de la forma más</w:t>
      </w:r>
    </w:p>
    <w:p w14:paraId="404E2B97" w14:textId="77777777" w:rsidR="001602C2" w:rsidRPr="001602C2" w:rsidRDefault="001602C2" w:rsidP="001602C2">
      <w:pPr>
        <w:pStyle w:val="EndnoteText"/>
        <w:rPr>
          <w:lang w:val="it-IT"/>
        </w:rPr>
      </w:pPr>
      <w:r w:rsidRPr="001602C2">
        <w:rPr>
          <w:lang w:val="it-IT"/>
        </w:rPr>
        <w:t>sostenible y eficiente de gestión del ciclo integral del agua en valladolid. Valladolid city council. Eulalio Ávila Cano, Valentín Merino Estrada, Pilar Ortega Jiménez.</w:t>
      </w:r>
    </w:p>
  </w:endnote>
  <w:endnote w:id="30">
    <w:p w14:paraId="1021683B" w14:textId="77777777" w:rsidR="0081302D" w:rsidRPr="0081302D" w:rsidRDefault="0081302D" w:rsidP="0081302D">
      <w:pPr>
        <w:pStyle w:val="EndnoteText"/>
        <w:rPr>
          <w:lang w:val="it-IT"/>
        </w:rPr>
      </w:pPr>
      <w:r>
        <w:rPr>
          <w:rStyle w:val="EndnoteReference"/>
        </w:rPr>
        <w:endnoteRef/>
      </w:r>
      <w:r w:rsidRPr="0081302D">
        <w:rPr>
          <w:lang w:val="it-IT"/>
        </w:rPr>
        <w:t xml:space="preserve"> Manual de remunicipalizaciónde los servicios públicos de agua. El retorno a la gestión pública de Valladolid. Eulalio Ávila Cano, Valentín Merino Estrada, Pilar Ortega Jiménez.</w:t>
      </w:r>
    </w:p>
  </w:endnote>
  <w:endnote w:id="31">
    <w:p w14:paraId="4E390989" w14:textId="77777777" w:rsidR="007F3073" w:rsidRPr="00715533" w:rsidRDefault="007F3073" w:rsidP="007F3073">
      <w:pPr>
        <w:pStyle w:val="EndnoteText"/>
        <w:rPr>
          <w:lang w:val="it-IT"/>
        </w:rPr>
      </w:pPr>
      <w:r>
        <w:rPr>
          <w:rStyle w:val="EndnoteReference"/>
        </w:rPr>
        <w:endnoteRef/>
      </w:r>
      <w:r w:rsidRPr="00715533">
        <w:rPr>
          <w:lang w:val="it-IT"/>
        </w:rPr>
        <w:t xml:space="preserve"> Memoria justificativa jurídica, social y económico financiera para la determinación de la forma más</w:t>
      </w:r>
    </w:p>
    <w:p w14:paraId="7D2FB3DE" w14:textId="77777777" w:rsidR="007F3073" w:rsidRPr="00715533" w:rsidRDefault="007F3073" w:rsidP="007F3073">
      <w:pPr>
        <w:pStyle w:val="EndnoteText"/>
        <w:rPr>
          <w:lang w:val="it-IT"/>
        </w:rPr>
      </w:pPr>
      <w:r w:rsidRPr="00715533">
        <w:rPr>
          <w:lang w:val="it-IT"/>
        </w:rPr>
        <w:t>sostenible y eficiente de gestión del ciclo integral del agua en valladolid. Valladolid city council</w:t>
      </w:r>
    </w:p>
  </w:endnote>
  <w:endnote w:id="32">
    <w:p w14:paraId="2A144974" w14:textId="77777777" w:rsidR="007F3073" w:rsidRPr="00715533" w:rsidRDefault="007F3073" w:rsidP="007F3073">
      <w:pPr>
        <w:pStyle w:val="EndnoteText"/>
        <w:rPr>
          <w:lang w:val="it-IT"/>
        </w:rPr>
      </w:pPr>
      <w:r>
        <w:rPr>
          <w:rStyle w:val="EndnoteReference"/>
        </w:rPr>
        <w:endnoteRef/>
      </w:r>
      <w:r w:rsidRPr="00715533">
        <w:rPr>
          <w:lang w:val="it-IT"/>
        </w:rPr>
        <w:t xml:space="preserve"> Democracias Disruptivas. Remunicipalización_agua_Valladolid. Prácticas participativas en política, economía y sociedad.</w:t>
      </w:r>
    </w:p>
  </w:endnote>
  <w:endnote w:id="33">
    <w:p w14:paraId="6752C014" w14:textId="77777777" w:rsidR="007F3073" w:rsidRPr="00715533" w:rsidRDefault="007F3073" w:rsidP="007F3073">
      <w:pPr>
        <w:pStyle w:val="EndnoteText"/>
        <w:rPr>
          <w:lang w:val="it-IT"/>
        </w:rPr>
      </w:pPr>
      <w:r>
        <w:rPr>
          <w:rStyle w:val="EndnoteReference"/>
        </w:rPr>
        <w:endnoteRef/>
      </w:r>
      <w:r w:rsidRPr="00715533">
        <w:rPr>
          <w:lang w:val="it-IT"/>
        </w:rPr>
        <w:t xml:space="preserve"> Memoria justificativa jurídica, social y económico financiera para la determinación de la forma más</w:t>
      </w:r>
    </w:p>
    <w:p w14:paraId="6C9FB068" w14:textId="77777777" w:rsidR="007F3073" w:rsidRPr="00715533" w:rsidRDefault="007F3073" w:rsidP="007F3073">
      <w:pPr>
        <w:pStyle w:val="EndnoteText"/>
        <w:rPr>
          <w:lang w:val="it-IT"/>
        </w:rPr>
      </w:pPr>
      <w:r w:rsidRPr="00715533">
        <w:rPr>
          <w:lang w:val="it-IT"/>
        </w:rPr>
        <w:t>sostenible y eficiente de gestión del ciclo integral del agua en valladolid. Valladolid city council</w:t>
      </w:r>
    </w:p>
  </w:endnote>
  <w:endnote w:id="34">
    <w:p w14:paraId="453F6A43" w14:textId="77777777" w:rsidR="007F3073" w:rsidRPr="00715533" w:rsidRDefault="007F3073" w:rsidP="007F3073">
      <w:pPr>
        <w:pStyle w:val="EndnoteText"/>
        <w:rPr>
          <w:lang w:val="it-IT"/>
        </w:rPr>
      </w:pPr>
      <w:r>
        <w:rPr>
          <w:rStyle w:val="EndnoteReference"/>
        </w:rPr>
        <w:endnoteRef/>
      </w:r>
      <w:r w:rsidRPr="00715533">
        <w:rPr>
          <w:lang w:val="it-IT"/>
        </w:rPr>
        <w:t xml:space="preserve"> Manual de remunicipalizaciónde los servicios públicos de agua. El retorno a la gestión pública de Valladolid. Eulalio Ávila Cano, Valentín Merino Estrada, Pilar Ortega Jiménez.</w:t>
      </w:r>
    </w:p>
  </w:endnote>
  <w:endnote w:id="35">
    <w:p w14:paraId="2CDC5625" w14:textId="77777777" w:rsidR="007F3073" w:rsidRPr="00715533" w:rsidRDefault="007F3073" w:rsidP="007F3073">
      <w:pPr>
        <w:pStyle w:val="EndnoteText"/>
        <w:rPr>
          <w:lang w:val="it-IT"/>
        </w:rPr>
      </w:pPr>
      <w:r>
        <w:rPr>
          <w:rStyle w:val="EndnoteReference"/>
        </w:rPr>
        <w:endnoteRef/>
      </w:r>
      <w:r w:rsidRPr="00715533">
        <w:rPr>
          <w:lang w:val="it-IT"/>
        </w:rPr>
        <w:t xml:space="preserve"> Democracias Disruptivas. Remunicipalización_agua_Valladolid. Prácticas participativas en política, economía y sociedad.</w:t>
      </w:r>
    </w:p>
  </w:endnote>
  <w:endnote w:id="36">
    <w:p w14:paraId="452EB809" w14:textId="77777777" w:rsidR="008B6752" w:rsidRPr="008B6752" w:rsidRDefault="008B6752" w:rsidP="008B6752">
      <w:pPr>
        <w:pStyle w:val="EndnoteText"/>
        <w:rPr>
          <w:lang w:val="it-IT"/>
        </w:rPr>
      </w:pPr>
      <w:r>
        <w:rPr>
          <w:rStyle w:val="EndnoteReference"/>
        </w:rPr>
        <w:endnoteRef/>
      </w:r>
      <w:r w:rsidRPr="008B6752">
        <w:rPr>
          <w:lang w:val="it-IT"/>
        </w:rPr>
        <w:t xml:space="preserve"> https://www.tni.org/files/download/heretostay-es.pdf</w:t>
      </w:r>
    </w:p>
  </w:endnote>
  <w:endnote w:id="37">
    <w:p w14:paraId="6140B1ED" w14:textId="77777777" w:rsidR="00044D73" w:rsidRPr="00817F3D" w:rsidRDefault="00044D73" w:rsidP="00044D73">
      <w:pPr>
        <w:pStyle w:val="EndnoteText"/>
        <w:rPr>
          <w:lang w:val="it-IT"/>
        </w:rPr>
      </w:pPr>
      <w:r>
        <w:rPr>
          <w:rStyle w:val="EndnoteReference"/>
        </w:rPr>
        <w:endnoteRef/>
      </w:r>
      <w:r w:rsidRPr="00817F3D">
        <w:rPr>
          <w:lang w:val="it-IT"/>
        </w:rPr>
        <w:t xml:space="preserve"> http://aquavall.es/aquavall-supera-los-28-millones-de-inversion-en-estos-tres-anos-mas-que-durante-dos-decadas-de-gestion-privada/</w:t>
      </w:r>
    </w:p>
  </w:endnote>
  <w:endnote w:id="38">
    <w:p w14:paraId="66AE0488" w14:textId="746B722B" w:rsidR="001D584F" w:rsidRPr="00FD7CB5" w:rsidRDefault="001D584F" w:rsidP="000D5989">
      <w:pPr>
        <w:pStyle w:val="NoSpacing"/>
        <w:rPr>
          <w:rFonts w:ascii="Times New Roman" w:hAnsi="Times New Roman"/>
          <w:sz w:val="20"/>
          <w:szCs w:val="20"/>
        </w:rPr>
      </w:pPr>
      <w:r w:rsidRPr="00FD7CB5">
        <w:rPr>
          <w:rStyle w:val="EndnoteReference"/>
          <w:rFonts w:ascii="Times New Roman" w:hAnsi="Times New Roman"/>
          <w:sz w:val="20"/>
          <w:szCs w:val="20"/>
        </w:rPr>
        <w:endnoteRef/>
      </w:r>
      <w:r w:rsidRPr="00FD7CB5">
        <w:rPr>
          <w:rFonts w:ascii="Times New Roman" w:hAnsi="Times New Roman"/>
          <w:sz w:val="20"/>
          <w:szCs w:val="20"/>
        </w:rPr>
        <w:t xml:space="preserve"> Lobina, E. (2005) Problems with Private Water Concessions: A Review of Experiences and Analysis of Dynamics, in </w:t>
      </w:r>
      <w:r w:rsidRPr="00FD7CB5">
        <w:rPr>
          <w:rFonts w:ascii="Times New Roman" w:hAnsi="Times New Roman"/>
          <w:i/>
          <w:iCs/>
          <w:sz w:val="20"/>
          <w:szCs w:val="20"/>
        </w:rPr>
        <w:t>International Journal of Water Resources Development</w:t>
      </w:r>
      <w:r w:rsidRPr="00FD7CB5">
        <w:rPr>
          <w:rFonts w:ascii="Times New Roman" w:hAnsi="Times New Roman"/>
          <w:sz w:val="20"/>
          <w:szCs w:val="20"/>
        </w:rPr>
        <w:t xml:space="preserve">, 21(1): 55-87; </w:t>
      </w:r>
      <w:r w:rsidRPr="00FD7CB5">
        <w:rPr>
          <w:rFonts w:ascii="Times New Roman" w:hAnsi="Times New Roman"/>
          <w:sz w:val="20"/>
          <w:szCs w:val="20"/>
          <w:lang w:eastAsia="en-GB"/>
        </w:rPr>
        <w:t xml:space="preserve">Lobina, E. (2013) </w:t>
      </w:r>
      <w:hyperlink r:id="rId24" w:history="1">
        <w:r w:rsidRPr="00FD7CB5">
          <w:rPr>
            <w:rStyle w:val="Hyperlink"/>
            <w:rFonts w:ascii="Times New Roman" w:hAnsi="Times New Roman"/>
            <w:color w:val="auto"/>
            <w:sz w:val="20"/>
            <w:szCs w:val="20"/>
            <w:u w:val="none"/>
            <w:lang w:eastAsia="en-GB"/>
          </w:rPr>
          <w:t>Remediable institutional alignment and water service reform: Beyond rational choice, in</w:t>
        </w:r>
      </w:hyperlink>
      <w:r w:rsidRPr="00FD7CB5">
        <w:rPr>
          <w:rFonts w:ascii="Times New Roman" w:hAnsi="Times New Roman"/>
          <w:i/>
          <w:iCs/>
          <w:sz w:val="20"/>
          <w:szCs w:val="20"/>
          <w:lang w:eastAsia="en-GB"/>
        </w:rPr>
        <w:t xml:space="preserve"> International Journal of Water Governance</w:t>
      </w:r>
      <w:r w:rsidRPr="00FD7CB5">
        <w:rPr>
          <w:rFonts w:ascii="Times New Roman" w:hAnsi="Times New Roman"/>
          <w:sz w:val="20"/>
          <w:szCs w:val="20"/>
          <w:lang w:eastAsia="en-GB"/>
        </w:rPr>
        <w:t>, 1(1/2), pp. 109-132 (</w:t>
      </w:r>
      <w:hyperlink r:id="rId25" w:history="1">
        <w:r w:rsidRPr="00FD7CB5">
          <w:rPr>
            <w:rStyle w:val="Hyperlink"/>
            <w:rFonts w:ascii="Times New Roman" w:hAnsi="Times New Roman"/>
            <w:sz w:val="20"/>
            <w:szCs w:val="20"/>
            <w:lang w:eastAsia="en-GB"/>
          </w:rPr>
          <w:t>http://gala.gre.ac.uk/5008/1/5008%20LOBINA_Remediable_Institutional_Alignment_2013.pdf</w:t>
        </w:r>
      </w:hyperlink>
      <w:r w:rsidRPr="00FD7CB5">
        <w:rPr>
          <w:rFonts w:ascii="Times New Roman" w:hAnsi="Times New Roman"/>
          <w:sz w:val="20"/>
          <w:szCs w:val="20"/>
          <w:lang w:eastAsia="en-GB"/>
        </w:rPr>
        <w:t xml:space="preserve">); </w:t>
      </w:r>
      <w:r w:rsidRPr="00FD7CB5">
        <w:rPr>
          <w:rStyle w:val="personname"/>
          <w:rFonts w:ascii="Times New Roman" w:hAnsi="Times New Roman"/>
          <w:sz w:val="20"/>
          <w:szCs w:val="20"/>
        </w:rPr>
        <w:t>Lobina, E.</w:t>
      </w:r>
      <w:r w:rsidRPr="00FD7CB5">
        <w:rPr>
          <w:rFonts w:ascii="Times New Roman" w:hAnsi="Times New Roman"/>
          <w:sz w:val="20"/>
          <w:szCs w:val="20"/>
        </w:rPr>
        <w:t xml:space="preserve"> 2015. </w:t>
      </w:r>
      <w:r w:rsidRPr="00FD7CB5">
        <w:rPr>
          <w:rFonts w:ascii="Times New Roman" w:hAnsi="Times New Roman"/>
          <w:i/>
          <w:sz w:val="20"/>
          <w:szCs w:val="20"/>
        </w:rPr>
        <w:t>A comparative institutional analysis of public and private operations in the urban water sector</w:t>
      </w:r>
      <w:r w:rsidRPr="00FD7CB5">
        <w:rPr>
          <w:rFonts w:ascii="Times New Roman" w:hAnsi="Times New Roman"/>
          <w:sz w:val="20"/>
          <w:szCs w:val="20"/>
        </w:rPr>
        <w:t>, thesis submitted in partial fulfilment of the requirements of the University of Greenwich for the degree of Doctor of Philosophy by Published Work, University of Greenwich, August 2015; Lobina, E. (2019) UK - Strong and weak lock-in of water governance outcomes in England. In Porcher, S., Saussier, S. (Eds): Facing the Challenges of Water Governance. Palgrave Studies in Water Governance: Policy and Practice. Basingstoke and New York: Palgrave Macmillan, pp. 155-188</w:t>
      </w:r>
      <w:r w:rsidRPr="00FD7CB5">
        <w:rPr>
          <w:rFonts w:ascii="Times New Roman" w:hAnsi="Times New Roman"/>
          <w:sz w:val="20"/>
          <w:szCs w:val="20"/>
          <w:lang w:eastAsia="en-GB"/>
        </w:rPr>
        <w:t xml:space="preserve">. </w:t>
      </w:r>
    </w:p>
  </w:endnote>
  <w:endnote w:id="39">
    <w:p w14:paraId="6C996FB0" w14:textId="16716560" w:rsidR="00147CB5" w:rsidRDefault="00147CB5">
      <w:pPr>
        <w:pStyle w:val="EndnoteText"/>
      </w:pPr>
      <w:r>
        <w:rPr>
          <w:rStyle w:val="EndnoteReference"/>
        </w:rPr>
        <w:endnoteRef/>
      </w:r>
      <w:r>
        <w:t xml:space="preserve"> </w:t>
      </w:r>
      <w:r w:rsidRPr="00FD7CB5">
        <w:t xml:space="preserve">Lobina, E. (2005) Problems with Private Water Concessions: A Review of Experiences and Analysis of Dynamics, in </w:t>
      </w:r>
      <w:r w:rsidRPr="00FD7CB5">
        <w:rPr>
          <w:i/>
          <w:iCs/>
        </w:rPr>
        <w:t>International Journal of Water Resources Development</w:t>
      </w:r>
      <w:r w:rsidRPr="00FD7CB5">
        <w:t>, 21(1): 55-87</w:t>
      </w:r>
      <w:r>
        <w:t>.</w:t>
      </w:r>
    </w:p>
  </w:endnote>
  <w:endnote w:id="40">
    <w:p w14:paraId="7F18723F" w14:textId="4F9AE6B1" w:rsidR="00666758" w:rsidRDefault="00666758" w:rsidP="00111B43">
      <w:pPr>
        <w:pStyle w:val="EndnoteText"/>
      </w:pPr>
      <w:r>
        <w:rPr>
          <w:rStyle w:val="EndnoteReference"/>
        </w:rPr>
        <w:endnoteRef/>
      </w:r>
      <w:r>
        <w:t xml:space="preserve"> </w:t>
      </w:r>
      <w:r w:rsidR="00D463C7">
        <w:t xml:space="preserve">On the </w:t>
      </w:r>
      <w:r w:rsidR="000D556A">
        <w:t xml:space="preserve">history of public water </w:t>
      </w:r>
      <w:r w:rsidR="00B97035">
        <w:t>provision</w:t>
      </w:r>
      <w:r w:rsidR="000D556A">
        <w:t xml:space="preserve"> in England, see</w:t>
      </w:r>
      <w:r w:rsidR="00087829">
        <w:t>:</w:t>
      </w:r>
      <w:r w:rsidR="000D556A">
        <w:t xml:space="preserve"> </w:t>
      </w:r>
      <w:r w:rsidR="007A03AA" w:rsidRPr="00FD7CB5">
        <w:t xml:space="preserve">Lobina, E. (2019) UK - Strong and weak lock-in of water governance outcomes in England. In </w:t>
      </w:r>
      <w:proofErr w:type="spellStart"/>
      <w:r w:rsidR="007A03AA" w:rsidRPr="00FD7CB5">
        <w:t>Porcher</w:t>
      </w:r>
      <w:proofErr w:type="spellEnd"/>
      <w:r w:rsidR="007A03AA" w:rsidRPr="00FD7CB5">
        <w:t>, S., Saussier, S. (Eds): Facing the Challenges of Water Governance. Palgrave Studies in Water Governance: Policy and Practice. Basingstoke and New York: Palgrave Macmillan, pp. 155-188.</w:t>
      </w:r>
    </w:p>
  </w:endnote>
  <w:endnote w:id="41">
    <w:p w14:paraId="192D6620" w14:textId="06DE7DE2" w:rsidR="001D584F" w:rsidRDefault="001D584F" w:rsidP="000D5989">
      <w:pPr>
        <w:pStyle w:val="EndnoteText"/>
        <w:jc w:val="both"/>
      </w:pPr>
      <w:r>
        <w:rPr>
          <w:rStyle w:val="EndnoteReference"/>
        </w:rPr>
        <w:endnoteRef/>
      </w:r>
      <w:r>
        <w:t xml:space="preserve"> As regards the energy sector, see for example the calls made by Trade Unions for Energy Democracy (TUED): </w:t>
      </w:r>
      <w:hyperlink r:id="rId26" w:history="1">
        <w:r>
          <w:rPr>
            <w:rStyle w:val="Hyperlink"/>
          </w:rPr>
          <w:t>http://unionsforenergydemocracy.org/tuc-resolution-on-public-ownership-of-energy-and-climate-change/</w:t>
        </w:r>
      </w:hyperlink>
      <w:r>
        <w:t>.</w:t>
      </w:r>
    </w:p>
  </w:endnote>
  <w:endnote w:id="42">
    <w:p w14:paraId="29E14C79" w14:textId="18FCC1C0" w:rsidR="001D584F" w:rsidRPr="00BE209E" w:rsidRDefault="001D584F" w:rsidP="00BE209E">
      <w:pPr>
        <w:pStyle w:val="Default"/>
        <w:jc w:val="both"/>
        <w:rPr>
          <w:rFonts w:ascii="Times New Roman" w:hAnsi="Times New Roman" w:cs="Times New Roman"/>
          <w:sz w:val="20"/>
          <w:szCs w:val="20"/>
          <w:lang w:eastAsia="en-GB"/>
        </w:rPr>
      </w:pPr>
      <w:r w:rsidRPr="00BE209E">
        <w:rPr>
          <w:rStyle w:val="EndnoteReference"/>
          <w:rFonts w:ascii="Times New Roman" w:hAnsi="Times New Roman"/>
          <w:sz w:val="20"/>
          <w:szCs w:val="20"/>
        </w:rPr>
        <w:endnoteRef/>
      </w:r>
      <w:r w:rsidRPr="00BE209E">
        <w:rPr>
          <w:rFonts w:ascii="Times New Roman" w:hAnsi="Times New Roman" w:cs="Times New Roman"/>
          <w:sz w:val="20"/>
          <w:szCs w:val="20"/>
        </w:rPr>
        <w:t xml:space="preserve"> </w:t>
      </w:r>
      <w:r w:rsidRPr="00BE209E">
        <w:rPr>
          <w:rFonts w:ascii="Times New Roman" w:hAnsi="Times New Roman" w:cs="Times New Roman"/>
          <w:sz w:val="20"/>
          <w:szCs w:val="20"/>
          <w:lang w:eastAsia="en-GB"/>
        </w:rPr>
        <w:t xml:space="preserve">Jakob, C., Sanchez, P., (2015) Remunicipalisation and workers: Building new alliances. In: Kishimoto, S., Lobina, E., Petitjean, O. (eds.) </w:t>
      </w:r>
      <w:r w:rsidRPr="00BE209E">
        <w:rPr>
          <w:rFonts w:ascii="Times New Roman" w:hAnsi="Times New Roman" w:cs="Times New Roman"/>
          <w:i/>
          <w:iCs/>
          <w:sz w:val="20"/>
          <w:szCs w:val="20"/>
          <w:lang w:eastAsia="en-GB"/>
        </w:rPr>
        <w:t>Our public water future: The global experience with remunicipalisation</w:t>
      </w:r>
      <w:r w:rsidRPr="00BE209E">
        <w:rPr>
          <w:rFonts w:ascii="Times New Roman" w:hAnsi="Times New Roman" w:cs="Times New Roman"/>
          <w:sz w:val="20"/>
          <w:szCs w:val="20"/>
          <w:lang w:eastAsia="en-GB"/>
        </w:rPr>
        <w:t>. Amsterdam, London, Paris, Cape Town and Brussels: Transnational Institute, Public Services International Research Unit, Multinationals Observatory, Municipal Services Project and the European Federation of Public Service Unions (</w:t>
      </w:r>
      <w:hyperlink r:id="rId27" w:history="1">
        <w:r w:rsidRPr="00873CDA">
          <w:rPr>
            <w:rStyle w:val="Hyperlink"/>
            <w:rFonts w:ascii="Times New Roman" w:hAnsi="Times New Roman"/>
            <w:sz w:val="20"/>
            <w:szCs w:val="20"/>
            <w:lang w:eastAsia="en-GB"/>
          </w:rPr>
          <w:t>http://www.psiru.org/sites/default/files/2015-04-W-OurPublicWaterFutureFINAL.pdf</w:t>
        </w:r>
      </w:hyperlink>
      <w:r w:rsidRPr="00BE209E">
        <w:rPr>
          <w:rFonts w:ascii="Times New Roman" w:hAnsi="Times New Roman" w:cs="Times New Roman"/>
          <w:sz w:val="20"/>
          <w:szCs w:val="20"/>
          <w:lang w:eastAsia="en-GB"/>
        </w:rPr>
        <w:t>).</w:t>
      </w:r>
      <w:r>
        <w:rPr>
          <w:rFonts w:ascii="Times New Roman" w:hAnsi="Times New Roman"/>
          <w:sz w:val="20"/>
          <w:szCs w:val="20"/>
          <w:lang w:eastAsia="en-GB"/>
        </w:rPr>
        <w:t xml:space="preserve"> </w:t>
      </w:r>
      <w:r w:rsidRPr="00BE209E">
        <w:rPr>
          <w:rFonts w:ascii="Times New Roman" w:hAnsi="Times New Roman" w:cs="Times New Roman"/>
          <w:sz w:val="20"/>
          <w:szCs w:val="20"/>
          <w:lang w:eastAsia="en-GB"/>
        </w:rPr>
        <w:t xml:space="preserve"> </w:t>
      </w:r>
    </w:p>
  </w:endnote>
  <w:endnote w:id="43">
    <w:p w14:paraId="47C8E8A3" w14:textId="77777777" w:rsidR="001D584F" w:rsidRPr="00625587" w:rsidRDefault="001D584F" w:rsidP="00625587">
      <w:pPr>
        <w:pStyle w:val="Default"/>
        <w:jc w:val="both"/>
        <w:rPr>
          <w:rFonts w:ascii="Times New Roman" w:hAnsi="Times New Roman" w:cs="Times New Roman"/>
          <w:sz w:val="20"/>
          <w:szCs w:val="20"/>
          <w:lang w:eastAsia="en-GB"/>
        </w:rPr>
      </w:pPr>
      <w:r w:rsidRPr="00BE209E">
        <w:rPr>
          <w:rStyle w:val="EndnoteReference"/>
          <w:rFonts w:ascii="Times New Roman" w:hAnsi="Times New Roman"/>
          <w:sz w:val="20"/>
          <w:szCs w:val="20"/>
        </w:rPr>
        <w:endnoteRef/>
      </w:r>
      <w:r w:rsidRPr="00BE209E">
        <w:rPr>
          <w:rFonts w:ascii="Times New Roman" w:hAnsi="Times New Roman" w:cs="Times New Roman"/>
          <w:sz w:val="20"/>
          <w:szCs w:val="20"/>
        </w:rPr>
        <w:t xml:space="preserve"> </w:t>
      </w:r>
      <w:r w:rsidRPr="00BE209E">
        <w:rPr>
          <w:rFonts w:ascii="Times New Roman" w:hAnsi="Times New Roman" w:cs="Times New Roman"/>
          <w:sz w:val="20"/>
          <w:szCs w:val="20"/>
          <w:lang w:eastAsia="en-GB"/>
        </w:rPr>
        <w:t xml:space="preserve">Jakob, C., Sanchez, P., (2015) Remunicipalisation and workers: Building new alliances. In: Kishimoto, S., Lobina, E., Petitjean, O. (eds.) </w:t>
      </w:r>
      <w:r w:rsidRPr="00BE209E">
        <w:rPr>
          <w:rFonts w:ascii="Times New Roman" w:hAnsi="Times New Roman" w:cs="Times New Roman"/>
          <w:i/>
          <w:iCs/>
          <w:sz w:val="20"/>
          <w:szCs w:val="20"/>
          <w:lang w:eastAsia="en-GB"/>
        </w:rPr>
        <w:t>Our public water future: The global experience with remunicipalisation</w:t>
      </w:r>
      <w:r w:rsidRPr="00BE209E">
        <w:rPr>
          <w:rFonts w:ascii="Times New Roman" w:hAnsi="Times New Roman" w:cs="Times New Roman"/>
          <w:sz w:val="20"/>
          <w:szCs w:val="20"/>
          <w:lang w:eastAsia="en-GB"/>
        </w:rPr>
        <w:t xml:space="preserve">. Amsterdam, London, Paris, Cape </w:t>
      </w:r>
      <w:r w:rsidRPr="00625587">
        <w:rPr>
          <w:rFonts w:ascii="Times New Roman" w:hAnsi="Times New Roman" w:cs="Times New Roman"/>
          <w:sz w:val="20"/>
          <w:szCs w:val="20"/>
          <w:lang w:eastAsia="en-GB"/>
        </w:rPr>
        <w:t>Town and Brussels: Transnational Institute, Public Services International Research Unit, Multinationals Observatory, Municipal Services Project and the European Federation of Public Service Unions (</w:t>
      </w:r>
      <w:hyperlink r:id="rId28" w:history="1">
        <w:r w:rsidRPr="00625587">
          <w:rPr>
            <w:rStyle w:val="Hyperlink"/>
            <w:rFonts w:ascii="Times New Roman" w:hAnsi="Times New Roman"/>
            <w:sz w:val="20"/>
            <w:szCs w:val="20"/>
            <w:lang w:eastAsia="en-GB"/>
          </w:rPr>
          <w:t>http://www.psiru.org/sites/default/files/2015-04-W-OurPublicWaterFutureFINAL.pdf</w:t>
        </w:r>
      </w:hyperlink>
      <w:r w:rsidRPr="00625587">
        <w:rPr>
          <w:rFonts w:ascii="Times New Roman" w:hAnsi="Times New Roman" w:cs="Times New Roman"/>
          <w:sz w:val="20"/>
          <w:szCs w:val="20"/>
          <w:lang w:eastAsia="en-GB"/>
        </w:rPr>
        <w:t xml:space="preserve">); </w:t>
      </w:r>
    </w:p>
    <w:p w14:paraId="58EBE65F" w14:textId="6B07720F" w:rsidR="001D584F" w:rsidRPr="00625587" w:rsidRDefault="001D584F" w:rsidP="00625587">
      <w:pPr>
        <w:suppressAutoHyphens w:val="0"/>
        <w:autoSpaceDE w:val="0"/>
        <w:adjustRightInd w:val="0"/>
        <w:spacing w:after="0" w:line="240" w:lineRule="auto"/>
        <w:jc w:val="both"/>
        <w:textAlignment w:val="auto"/>
        <w:rPr>
          <w:rFonts w:ascii="Times New Roman" w:hAnsi="Times New Roman"/>
          <w:color w:val="000000"/>
          <w:sz w:val="20"/>
          <w:szCs w:val="20"/>
          <w:lang w:eastAsia="en-GB"/>
        </w:rPr>
      </w:pPr>
      <w:r w:rsidRPr="00625587">
        <w:rPr>
          <w:rFonts w:ascii="Times New Roman" w:hAnsi="Times New Roman"/>
          <w:color w:val="000000"/>
          <w:sz w:val="20"/>
          <w:szCs w:val="20"/>
          <w:lang w:eastAsia="en-GB"/>
        </w:rPr>
        <w:t xml:space="preserve">Lobina, E. (2015) Introduction: Calling for progressive water policies. In: Kishimoto, S., Lobina, E., Petitjean, O. (eds.) </w:t>
      </w:r>
      <w:r w:rsidRPr="00625587">
        <w:rPr>
          <w:rFonts w:ascii="Times New Roman" w:hAnsi="Times New Roman"/>
          <w:i/>
          <w:iCs/>
          <w:color w:val="000000"/>
          <w:sz w:val="20"/>
          <w:szCs w:val="20"/>
          <w:lang w:eastAsia="en-GB"/>
        </w:rPr>
        <w:t>Our public water future: The global experience with remunicipalisation</w:t>
      </w:r>
      <w:r w:rsidRPr="00625587">
        <w:rPr>
          <w:rFonts w:ascii="Times New Roman" w:hAnsi="Times New Roman"/>
          <w:color w:val="000000"/>
          <w:sz w:val="20"/>
          <w:szCs w:val="20"/>
          <w:lang w:eastAsia="en-GB"/>
        </w:rPr>
        <w:t>. Amsterdam, London, Paris, Cape Town and Brussels: Transnational Institute, Public Services International Research Unit, Multinationals Observatory, Municipal Services Project and the European Federation of Public Service Unions (</w:t>
      </w:r>
      <w:hyperlink r:id="rId29" w:history="1">
        <w:r w:rsidRPr="00625587">
          <w:rPr>
            <w:rStyle w:val="Hyperlink"/>
            <w:rFonts w:ascii="Times New Roman" w:hAnsi="Times New Roman"/>
            <w:sz w:val="20"/>
            <w:szCs w:val="20"/>
            <w:lang w:eastAsia="en-GB"/>
          </w:rPr>
          <w:t>http://www.psiru.org/sites/default/files/2015-04-W-OurPublicWaterFutureFINAL.pdf</w:t>
        </w:r>
      </w:hyperlink>
      <w:r w:rsidRPr="00625587">
        <w:rPr>
          <w:rFonts w:ascii="Times New Roman" w:hAnsi="Times New Roman"/>
          <w:color w:val="000000"/>
          <w:sz w:val="20"/>
          <w:szCs w:val="20"/>
          <w:lang w:eastAsia="en-GB"/>
        </w:rPr>
        <w:t>)</w:t>
      </w:r>
      <w:r w:rsidRPr="00625587">
        <w:rPr>
          <w:rFonts w:ascii="Times New Roman" w:hAnsi="Times New Roman"/>
          <w:sz w:val="20"/>
          <w:szCs w:val="20"/>
          <w:lang w:eastAsia="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Lohit Devanaga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duit ITC Light">
    <w:altName w:val="Franklin Gothic Medium Cond"/>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F8AC4" w14:textId="77777777" w:rsidR="001D584F" w:rsidRDefault="001D584F" w:rsidP="00AF62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EB4ADC" w14:textId="77777777" w:rsidR="001D584F" w:rsidRDefault="001D5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1CF21" w14:textId="77777777" w:rsidR="001D584F" w:rsidRDefault="001D584F" w:rsidP="00AF62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3193EF18" w14:textId="77777777" w:rsidR="001D584F" w:rsidRDefault="001D584F" w:rsidP="005870E6">
    <w:pPr>
      <w:pStyle w:val="Footer"/>
      <w:jc w:val="center"/>
      <w:rPr>
        <w:color w:val="FF0000"/>
      </w:rPr>
    </w:pPr>
  </w:p>
  <w:p w14:paraId="134837D9" w14:textId="3C352F28" w:rsidR="001D584F" w:rsidRDefault="001D584F" w:rsidP="00B73A60">
    <w:pPr>
      <w:pStyle w:val="Footer"/>
      <w:jc w:val="center"/>
      <w:rPr>
        <w:color w:val="FF0000"/>
      </w:rPr>
    </w:pPr>
    <w:r w:rsidRPr="00072F21">
      <w:rPr>
        <w:color w:val="FF0000"/>
      </w:rPr>
      <w:t>PUBLIC SERVICES INTE</w:t>
    </w:r>
    <w:r>
      <w:rPr>
        <w:color w:val="FF0000"/>
      </w:rPr>
      <w:t>RNATIONAL RESEARCH UNIT (PSIRU)</w:t>
    </w:r>
  </w:p>
  <w:p w14:paraId="54934849" w14:textId="77777777" w:rsidR="001D584F" w:rsidRPr="00072F21" w:rsidRDefault="001D584F" w:rsidP="00B73A60">
    <w:pPr>
      <w:pStyle w:val="Footer"/>
      <w:jc w:val="center"/>
      <w:rPr>
        <w:color w:val="FF0000"/>
      </w:rPr>
    </w:pPr>
    <w:r w:rsidRPr="00072F21">
      <w:rPr>
        <w:color w:val="FF0000"/>
      </w:rPr>
      <w:t xml:space="preserve">Business Faculty, </w:t>
    </w:r>
    <w:smartTag w:uri="urn:schemas-microsoft-com:office:smarttags" w:element="PlaceType">
      <w:r w:rsidRPr="00072F21">
        <w:rPr>
          <w:color w:val="FF0000"/>
        </w:rPr>
        <w:t>University</w:t>
      </w:r>
    </w:smartTag>
    <w:r w:rsidRPr="00072F21">
      <w:rPr>
        <w:color w:val="FF0000"/>
      </w:rPr>
      <w:t xml:space="preserve"> of </w:t>
    </w:r>
    <w:smartTag w:uri="urn:schemas-microsoft-com:office:smarttags" w:element="PlaceName">
      <w:r w:rsidRPr="00072F21">
        <w:rPr>
          <w:color w:val="FF0000"/>
        </w:rPr>
        <w:t>Greenwich</w:t>
      </w:r>
    </w:smartTag>
    <w:r w:rsidRPr="00072F21">
      <w:rPr>
        <w:color w:val="FF0000"/>
      </w:rPr>
      <w:t xml:space="preserve">, Park Row, </w:t>
    </w:r>
    <w:smartTag w:uri="urn:schemas-microsoft-com:office:smarttags" w:element="City">
      <w:r w:rsidRPr="00072F21">
        <w:rPr>
          <w:color w:val="FF0000"/>
        </w:rPr>
        <w:t>Greenwich</w:t>
      </w:r>
    </w:smartTag>
    <w:r w:rsidRPr="00072F21">
      <w:rPr>
        <w:color w:val="FF0000"/>
      </w:rPr>
      <w:t xml:space="preserve">, </w:t>
    </w:r>
    <w:smartTag w:uri="urn:schemas-microsoft-com:office:smarttags" w:element="place">
      <w:smartTag w:uri="urn:schemas-microsoft-com:office:smarttags" w:element="City">
        <w:r w:rsidRPr="00072F21">
          <w:rPr>
            <w:color w:val="FF0000"/>
          </w:rPr>
          <w:t>London</w:t>
        </w:r>
      </w:smartTag>
      <w:r w:rsidRPr="00072F21">
        <w:rPr>
          <w:color w:val="FF0000"/>
        </w:rPr>
        <w:t xml:space="preserve"> </w:t>
      </w:r>
      <w:smartTag w:uri="urn:schemas-microsoft-com:office:smarttags" w:element="country-region">
        <w:smartTag w:uri="urn:schemas-microsoft-com:office:smarttags" w:element="PostalCode">
          <w:r w:rsidRPr="00072F21">
            <w:rPr>
              <w:color w:val="FF0000"/>
            </w:rPr>
            <w:t>SE10 9LS</w:t>
          </w:r>
        </w:smartTag>
      </w:smartTag>
      <w:r w:rsidRPr="00072F21">
        <w:rPr>
          <w:color w:val="FF0000"/>
        </w:rPr>
        <w:t xml:space="preserve">, </w:t>
      </w:r>
      <w:smartTag w:uri="urn:schemas-microsoft-com:office:smarttags" w:element="place">
        <w:r w:rsidRPr="00072F21">
          <w:rPr>
            <w:color w:val="FF0000"/>
          </w:rPr>
          <w:t>UK</w:t>
        </w:r>
      </w:smartTag>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94DFC" w14:textId="77777777" w:rsidR="00477A67" w:rsidRDefault="00477A67">
      <w:pPr>
        <w:spacing w:after="0" w:line="240" w:lineRule="auto"/>
      </w:pPr>
      <w:r>
        <w:rPr>
          <w:color w:val="000000"/>
        </w:rPr>
        <w:separator/>
      </w:r>
    </w:p>
  </w:footnote>
  <w:footnote w:type="continuationSeparator" w:id="0">
    <w:p w14:paraId="738E394B" w14:textId="77777777" w:rsidR="00477A67" w:rsidRDefault="00477A67">
      <w:pPr>
        <w:spacing w:after="0" w:line="240" w:lineRule="auto"/>
      </w:pPr>
      <w:r>
        <w:continuationSeparator/>
      </w:r>
    </w:p>
  </w:footnote>
  <w:footnote w:id="1">
    <w:p w14:paraId="524AE78D" w14:textId="030D510E" w:rsidR="008B6752" w:rsidRDefault="008B6752" w:rsidP="008B6752">
      <w:pPr>
        <w:pStyle w:val="FootnoteText"/>
      </w:pPr>
      <w:r>
        <w:rPr>
          <w:rStyle w:val="FootnoteReference"/>
        </w:rPr>
        <w:footnoteRef/>
      </w:r>
      <w:r w:rsidRPr="005F7AEE">
        <w:t xml:space="preserve"> Interv</w:t>
      </w:r>
      <w:r>
        <w:t>i</w:t>
      </w:r>
      <w:r w:rsidRPr="005F7AEE">
        <w:t xml:space="preserve">ew </w:t>
      </w:r>
      <w:r>
        <w:t xml:space="preserve">2 </w:t>
      </w:r>
      <w:r w:rsidR="00E50113">
        <w:t>with a representative</w:t>
      </w:r>
      <w:r w:rsidRPr="005F7AEE">
        <w:t xml:space="preserve"> of AEOPAS</w:t>
      </w:r>
      <w:r w:rsidR="00E50113">
        <w:t>,</w:t>
      </w:r>
      <w:r>
        <w:t xml:space="preserve"> 30</w:t>
      </w:r>
      <w:r w:rsidR="00E50113" w:rsidRPr="00E50113">
        <w:rPr>
          <w:vertAlign w:val="superscript"/>
        </w:rPr>
        <w:t>th</w:t>
      </w:r>
      <w:r w:rsidR="00E50113">
        <w:t xml:space="preserve"> </w:t>
      </w:r>
      <w:r>
        <w:t>July 2020</w:t>
      </w:r>
      <w:r w:rsidR="00E50113">
        <w:t>.</w:t>
      </w:r>
    </w:p>
    <w:p w14:paraId="1EA1EDDB" w14:textId="77777777" w:rsidR="008B6752" w:rsidRPr="005F7AEE" w:rsidRDefault="008B6752" w:rsidP="008B675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09E06" w14:textId="77777777" w:rsidR="001D584F" w:rsidRDefault="001D584F" w:rsidP="005870E6">
    <w:pPr>
      <w:pStyle w:val="Header"/>
      <w:jc w:val="center"/>
      <w:rPr>
        <w:color w:val="FF0000"/>
        <w:sz w:val="24"/>
        <w:szCs w:val="24"/>
      </w:rPr>
    </w:pPr>
    <w:r>
      <w:rPr>
        <w:color w:val="FF0000"/>
        <w:sz w:val="24"/>
        <w:szCs w:val="24"/>
      </w:rPr>
      <w:t>PUBLIC SERVICES INTERNATIONAL RESEARCH UNIT (PSIRU)</w:t>
    </w:r>
  </w:p>
  <w:p w14:paraId="689B2CD6" w14:textId="77777777" w:rsidR="001D584F" w:rsidRPr="003D617A" w:rsidRDefault="00477A67" w:rsidP="005870E6">
    <w:pPr>
      <w:pStyle w:val="Header"/>
      <w:jc w:val="center"/>
      <w:rPr>
        <w:color w:val="FF0000"/>
      </w:rPr>
    </w:pPr>
    <w:hyperlink r:id="rId1" w:history="1">
      <w:r w:rsidR="001D584F" w:rsidRPr="003D617A">
        <w:rPr>
          <w:rStyle w:val="Hyperlink"/>
          <w:color w:val="FF0000"/>
        </w:rPr>
        <w:t>https://www.gre.ac.uk/business/research/centres/public-services/home</w:t>
      </w:r>
    </w:hyperlink>
    <w:r w:rsidR="001D584F">
      <w:rPr>
        <w:rStyle w:val="Hyperlink"/>
        <w:color w:val="FF0000"/>
      </w:rPr>
      <w:t xml:space="preserve"> </w:t>
    </w:r>
  </w:p>
  <w:p w14:paraId="2413F3DF" w14:textId="77777777" w:rsidR="001D584F" w:rsidRDefault="001D584F">
    <w:pPr>
      <w:pStyle w:val="Header"/>
    </w:pPr>
  </w:p>
  <w:p w14:paraId="2C7F7B98" w14:textId="77777777" w:rsidR="001D584F" w:rsidRDefault="001D5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03C0A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2548E8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7F4002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E40836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312F5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AC20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6A24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60E8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9CE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0CA36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91E4E"/>
    <w:multiLevelType w:val="multilevel"/>
    <w:tmpl w:val="A2B0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F522E4"/>
    <w:multiLevelType w:val="hybridMultilevel"/>
    <w:tmpl w:val="326A8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23080E"/>
    <w:multiLevelType w:val="hybridMultilevel"/>
    <w:tmpl w:val="A7E47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30173B"/>
    <w:multiLevelType w:val="hybridMultilevel"/>
    <w:tmpl w:val="BA84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275E94"/>
    <w:multiLevelType w:val="hybridMultilevel"/>
    <w:tmpl w:val="4440D3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0A50F85"/>
    <w:multiLevelType w:val="hybridMultilevel"/>
    <w:tmpl w:val="ADE268B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23E5297"/>
    <w:multiLevelType w:val="hybridMultilevel"/>
    <w:tmpl w:val="6164C8FE"/>
    <w:lvl w:ilvl="0" w:tplc="EA00BD1E">
      <w:start w:val="1"/>
      <w:numFmt w:val="bullet"/>
      <w:lvlText w:val="‐"/>
      <w:lvlJc w:val="left"/>
      <w:pPr>
        <w:ind w:left="1440" w:hanging="360"/>
      </w:pPr>
      <w:rPr>
        <w:rFonts w:ascii="Calibri" w:hAnsi="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23DD0E6E"/>
    <w:multiLevelType w:val="hybridMultilevel"/>
    <w:tmpl w:val="C2B04EC2"/>
    <w:lvl w:ilvl="0" w:tplc="743C8578">
      <w:start w:val="7"/>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7981BB4"/>
    <w:multiLevelType w:val="hybridMultilevel"/>
    <w:tmpl w:val="105E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2658BE"/>
    <w:multiLevelType w:val="hybridMultilevel"/>
    <w:tmpl w:val="2520BD2E"/>
    <w:lvl w:ilvl="0" w:tplc="743C8578">
      <w:start w:val="7"/>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18C0989"/>
    <w:multiLevelType w:val="hybridMultilevel"/>
    <w:tmpl w:val="649E8B92"/>
    <w:lvl w:ilvl="0" w:tplc="6BE811BA">
      <w:numFmt w:val="bullet"/>
      <w:lvlText w:val="-"/>
      <w:lvlJc w:val="left"/>
      <w:pPr>
        <w:ind w:left="720" w:hanging="360"/>
      </w:pPr>
      <w:rPr>
        <w:rFonts w:ascii="Calibri" w:eastAsiaTheme="minorEastAsia"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61E63FC"/>
    <w:multiLevelType w:val="hybridMultilevel"/>
    <w:tmpl w:val="B434BE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AA0AC8"/>
    <w:multiLevelType w:val="hybridMultilevel"/>
    <w:tmpl w:val="528ADCB8"/>
    <w:lvl w:ilvl="0" w:tplc="95E04B62">
      <w:numFmt w:val="bullet"/>
      <w:lvlText w:val="-"/>
      <w:lvlJc w:val="left"/>
      <w:pPr>
        <w:ind w:left="720" w:hanging="360"/>
      </w:pPr>
      <w:rPr>
        <w:rFonts w:ascii="Calibri" w:eastAsia="Times New Roman" w:hAnsi="Calibri" w:hint="default"/>
        <w:color w:val="212121"/>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9D14971"/>
    <w:multiLevelType w:val="hybridMultilevel"/>
    <w:tmpl w:val="5E24F666"/>
    <w:lvl w:ilvl="0" w:tplc="EA00BD1E">
      <w:start w:val="1"/>
      <w:numFmt w:val="bullet"/>
      <w:lvlText w:val="‐"/>
      <w:lvlJc w:val="left"/>
      <w:pPr>
        <w:ind w:left="720" w:hanging="360"/>
      </w:pPr>
      <w:rPr>
        <w:rFonts w:ascii="Calibri"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B41636C"/>
    <w:multiLevelType w:val="hybridMultilevel"/>
    <w:tmpl w:val="DD80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843667"/>
    <w:multiLevelType w:val="hybridMultilevel"/>
    <w:tmpl w:val="BB7E6100"/>
    <w:lvl w:ilvl="0" w:tplc="EA00BD1E">
      <w:start w:val="1"/>
      <w:numFmt w:val="bullet"/>
      <w:lvlText w:val="‐"/>
      <w:lvlJc w:val="left"/>
      <w:pPr>
        <w:ind w:left="720" w:hanging="360"/>
      </w:pPr>
      <w:rPr>
        <w:rFonts w:ascii="Calibri" w:hAnsi="Calibri"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44A36D98"/>
    <w:multiLevelType w:val="hybridMultilevel"/>
    <w:tmpl w:val="CDC82DEE"/>
    <w:lvl w:ilvl="0" w:tplc="72801CC4">
      <w:start w:val="5"/>
      <w:numFmt w:val="bullet"/>
      <w:lvlText w:val="-"/>
      <w:lvlJc w:val="left"/>
      <w:pPr>
        <w:ind w:left="720" w:hanging="360"/>
      </w:pPr>
      <w:rPr>
        <w:rFonts w:ascii="Calibri" w:eastAsia="Calibr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48739F"/>
    <w:multiLevelType w:val="multilevel"/>
    <w:tmpl w:val="D6A6543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52BC2EE6"/>
    <w:multiLevelType w:val="hybridMultilevel"/>
    <w:tmpl w:val="F8FA1B26"/>
    <w:lvl w:ilvl="0" w:tplc="27C042CC">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9C433D"/>
    <w:multiLevelType w:val="hybridMultilevel"/>
    <w:tmpl w:val="9DAC5C4A"/>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68FB3E09"/>
    <w:multiLevelType w:val="hybridMultilevel"/>
    <w:tmpl w:val="363891DE"/>
    <w:lvl w:ilvl="0" w:tplc="EA00BD1E">
      <w:start w:val="1"/>
      <w:numFmt w:val="bullet"/>
      <w:lvlText w:val="‐"/>
      <w:lvlJc w:val="left"/>
      <w:pPr>
        <w:ind w:left="720" w:hanging="360"/>
      </w:pPr>
      <w:rPr>
        <w:rFonts w:ascii="Calibri"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9A36EC6"/>
    <w:multiLevelType w:val="hybridMultilevel"/>
    <w:tmpl w:val="125E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4B4566"/>
    <w:multiLevelType w:val="hybridMultilevel"/>
    <w:tmpl w:val="2176F4E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B983A48"/>
    <w:multiLevelType w:val="hybridMultilevel"/>
    <w:tmpl w:val="175EF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0C51E2"/>
    <w:multiLevelType w:val="hybridMultilevel"/>
    <w:tmpl w:val="3AB8386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27"/>
  </w:num>
  <w:num w:numId="2">
    <w:abstractNumId w:val="28"/>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34"/>
  </w:num>
  <w:num w:numId="16">
    <w:abstractNumId w:val="24"/>
  </w:num>
  <w:num w:numId="17">
    <w:abstractNumId w:val="33"/>
  </w:num>
  <w:num w:numId="18">
    <w:abstractNumId w:val="10"/>
  </w:num>
  <w:num w:numId="19">
    <w:abstractNumId w:val="29"/>
  </w:num>
  <w:num w:numId="20">
    <w:abstractNumId w:val="32"/>
  </w:num>
  <w:num w:numId="21">
    <w:abstractNumId w:val="16"/>
  </w:num>
  <w:num w:numId="22">
    <w:abstractNumId w:val="20"/>
  </w:num>
  <w:num w:numId="23">
    <w:abstractNumId w:val="14"/>
  </w:num>
  <w:num w:numId="24">
    <w:abstractNumId w:val="30"/>
  </w:num>
  <w:num w:numId="25">
    <w:abstractNumId w:val="23"/>
  </w:num>
  <w:num w:numId="26">
    <w:abstractNumId w:val="17"/>
  </w:num>
  <w:num w:numId="27">
    <w:abstractNumId w:val="19"/>
  </w:num>
  <w:num w:numId="28">
    <w:abstractNumId w:val="25"/>
  </w:num>
  <w:num w:numId="29">
    <w:abstractNumId w:val="15"/>
  </w:num>
  <w:num w:numId="30">
    <w:abstractNumId w:val="26"/>
  </w:num>
  <w:num w:numId="31">
    <w:abstractNumId w:val="11"/>
  </w:num>
  <w:num w:numId="32">
    <w:abstractNumId w:val="31"/>
  </w:num>
  <w:num w:numId="33">
    <w:abstractNumId w:val="18"/>
  </w:num>
  <w:num w:numId="34">
    <w:abstractNumId w:val="2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autoHyphenation/>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51B"/>
    <w:rsid w:val="000002ED"/>
    <w:rsid w:val="000004AD"/>
    <w:rsid w:val="00004B76"/>
    <w:rsid w:val="00010AC5"/>
    <w:rsid w:val="00011611"/>
    <w:rsid w:val="000118AD"/>
    <w:rsid w:val="00013567"/>
    <w:rsid w:val="00015BC3"/>
    <w:rsid w:val="00015D50"/>
    <w:rsid w:val="00020510"/>
    <w:rsid w:val="00022538"/>
    <w:rsid w:val="00022817"/>
    <w:rsid w:val="000236EB"/>
    <w:rsid w:val="0002438C"/>
    <w:rsid w:val="00026AD4"/>
    <w:rsid w:val="000320E9"/>
    <w:rsid w:val="00033E04"/>
    <w:rsid w:val="00037270"/>
    <w:rsid w:val="000401C7"/>
    <w:rsid w:val="000406E4"/>
    <w:rsid w:val="0004130F"/>
    <w:rsid w:val="00042189"/>
    <w:rsid w:val="0004218D"/>
    <w:rsid w:val="00044897"/>
    <w:rsid w:val="00044D73"/>
    <w:rsid w:val="000452CE"/>
    <w:rsid w:val="000455FB"/>
    <w:rsid w:val="0004685B"/>
    <w:rsid w:val="00046988"/>
    <w:rsid w:val="0005114A"/>
    <w:rsid w:val="000531F7"/>
    <w:rsid w:val="00054659"/>
    <w:rsid w:val="00055976"/>
    <w:rsid w:val="00055D0D"/>
    <w:rsid w:val="00061265"/>
    <w:rsid w:val="00061439"/>
    <w:rsid w:val="000617E3"/>
    <w:rsid w:val="0006232F"/>
    <w:rsid w:val="0006258E"/>
    <w:rsid w:val="00062D36"/>
    <w:rsid w:val="00062F3B"/>
    <w:rsid w:val="00066574"/>
    <w:rsid w:val="00066B84"/>
    <w:rsid w:val="0006764F"/>
    <w:rsid w:val="00067BAC"/>
    <w:rsid w:val="000708AE"/>
    <w:rsid w:val="00072F21"/>
    <w:rsid w:val="000766F5"/>
    <w:rsid w:val="00076B74"/>
    <w:rsid w:val="00077A64"/>
    <w:rsid w:val="0008395E"/>
    <w:rsid w:val="00083CF2"/>
    <w:rsid w:val="00083FCC"/>
    <w:rsid w:val="00084DB3"/>
    <w:rsid w:val="00086C71"/>
    <w:rsid w:val="00087525"/>
    <w:rsid w:val="00087766"/>
    <w:rsid w:val="00087829"/>
    <w:rsid w:val="0009037B"/>
    <w:rsid w:val="00092904"/>
    <w:rsid w:val="00092FA9"/>
    <w:rsid w:val="00093AB2"/>
    <w:rsid w:val="00093C46"/>
    <w:rsid w:val="00095CEA"/>
    <w:rsid w:val="00096EFA"/>
    <w:rsid w:val="0009723A"/>
    <w:rsid w:val="000A01DC"/>
    <w:rsid w:val="000A0399"/>
    <w:rsid w:val="000A3EAB"/>
    <w:rsid w:val="000A4A88"/>
    <w:rsid w:val="000A4E98"/>
    <w:rsid w:val="000A7392"/>
    <w:rsid w:val="000A7B3F"/>
    <w:rsid w:val="000B0400"/>
    <w:rsid w:val="000B0731"/>
    <w:rsid w:val="000B0FC6"/>
    <w:rsid w:val="000B1722"/>
    <w:rsid w:val="000B294A"/>
    <w:rsid w:val="000B5792"/>
    <w:rsid w:val="000B7001"/>
    <w:rsid w:val="000B75AE"/>
    <w:rsid w:val="000C0700"/>
    <w:rsid w:val="000C35A0"/>
    <w:rsid w:val="000C3DD1"/>
    <w:rsid w:val="000C59FB"/>
    <w:rsid w:val="000C654B"/>
    <w:rsid w:val="000C7BBE"/>
    <w:rsid w:val="000D1BEF"/>
    <w:rsid w:val="000D2F7C"/>
    <w:rsid w:val="000D3BD4"/>
    <w:rsid w:val="000D556A"/>
    <w:rsid w:val="000D5739"/>
    <w:rsid w:val="000D5989"/>
    <w:rsid w:val="000D5FD4"/>
    <w:rsid w:val="000D77C9"/>
    <w:rsid w:val="000E19E0"/>
    <w:rsid w:val="000E51E8"/>
    <w:rsid w:val="000E54A6"/>
    <w:rsid w:val="000E6A7E"/>
    <w:rsid w:val="000F18A2"/>
    <w:rsid w:val="000F2899"/>
    <w:rsid w:val="000F33C1"/>
    <w:rsid w:val="000F449F"/>
    <w:rsid w:val="000F4F41"/>
    <w:rsid w:val="000F62CB"/>
    <w:rsid w:val="000F770F"/>
    <w:rsid w:val="000F7831"/>
    <w:rsid w:val="000F7B05"/>
    <w:rsid w:val="000F7DDA"/>
    <w:rsid w:val="0010090F"/>
    <w:rsid w:val="001041FB"/>
    <w:rsid w:val="00104584"/>
    <w:rsid w:val="00104828"/>
    <w:rsid w:val="001053C7"/>
    <w:rsid w:val="00106D24"/>
    <w:rsid w:val="0010768E"/>
    <w:rsid w:val="00111B43"/>
    <w:rsid w:val="00112ADC"/>
    <w:rsid w:val="00117DA5"/>
    <w:rsid w:val="00117F41"/>
    <w:rsid w:val="00121AE5"/>
    <w:rsid w:val="0012243D"/>
    <w:rsid w:val="0012272B"/>
    <w:rsid w:val="001239D5"/>
    <w:rsid w:val="00124011"/>
    <w:rsid w:val="001241F4"/>
    <w:rsid w:val="0012429C"/>
    <w:rsid w:val="00125548"/>
    <w:rsid w:val="00130C5E"/>
    <w:rsid w:val="00132565"/>
    <w:rsid w:val="00136796"/>
    <w:rsid w:val="0013774F"/>
    <w:rsid w:val="00137B3C"/>
    <w:rsid w:val="00141C6E"/>
    <w:rsid w:val="0014340B"/>
    <w:rsid w:val="0014387B"/>
    <w:rsid w:val="00144183"/>
    <w:rsid w:val="00144752"/>
    <w:rsid w:val="00147CB5"/>
    <w:rsid w:val="00150320"/>
    <w:rsid w:val="00153B95"/>
    <w:rsid w:val="001548EF"/>
    <w:rsid w:val="00155706"/>
    <w:rsid w:val="00155807"/>
    <w:rsid w:val="00155CEE"/>
    <w:rsid w:val="0015692C"/>
    <w:rsid w:val="00156D7A"/>
    <w:rsid w:val="001602C2"/>
    <w:rsid w:val="00161E79"/>
    <w:rsid w:val="001622D4"/>
    <w:rsid w:val="00162B6A"/>
    <w:rsid w:val="0016528A"/>
    <w:rsid w:val="0016622A"/>
    <w:rsid w:val="00167491"/>
    <w:rsid w:val="00167590"/>
    <w:rsid w:val="00173413"/>
    <w:rsid w:val="001754BD"/>
    <w:rsid w:val="00176C5D"/>
    <w:rsid w:val="00177827"/>
    <w:rsid w:val="001809E8"/>
    <w:rsid w:val="00186D94"/>
    <w:rsid w:val="00187733"/>
    <w:rsid w:val="0019189C"/>
    <w:rsid w:val="00191F55"/>
    <w:rsid w:val="00196EA8"/>
    <w:rsid w:val="001A0640"/>
    <w:rsid w:val="001A0C46"/>
    <w:rsid w:val="001A1195"/>
    <w:rsid w:val="001A11C5"/>
    <w:rsid w:val="001A1E1C"/>
    <w:rsid w:val="001A57E4"/>
    <w:rsid w:val="001A658C"/>
    <w:rsid w:val="001A7964"/>
    <w:rsid w:val="001B13FB"/>
    <w:rsid w:val="001B20FA"/>
    <w:rsid w:val="001B3097"/>
    <w:rsid w:val="001B33E1"/>
    <w:rsid w:val="001B3BCD"/>
    <w:rsid w:val="001B4482"/>
    <w:rsid w:val="001B4E3C"/>
    <w:rsid w:val="001B5240"/>
    <w:rsid w:val="001B5A86"/>
    <w:rsid w:val="001B6C4E"/>
    <w:rsid w:val="001B7B1A"/>
    <w:rsid w:val="001C026D"/>
    <w:rsid w:val="001C231B"/>
    <w:rsid w:val="001C2BDD"/>
    <w:rsid w:val="001C7181"/>
    <w:rsid w:val="001C7AEC"/>
    <w:rsid w:val="001D0671"/>
    <w:rsid w:val="001D1432"/>
    <w:rsid w:val="001D17F6"/>
    <w:rsid w:val="001D1D69"/>
    <w:rsid w:val="001D235E"/>
    <w:rsid w:val="001D2782"/>
    <w:rsid w:val="001D2C6C"/>
    <w:rsid w:val="001D41DF"/>
    <w:rsid w:val="001D584F"/>
    <w:rsid w:val="001E5334"/>
    <w:rsid w:val="001E66D5"/>
    <w:rsid w:val="001E7AA0"/>
    <w:rsid w:val="001F079B"/>
    <w:rsid w:val="001F3E11"/>
    <w:rsid w:val="001F661D"/>
    <w:rsid w:val="001F7E05"/>
    <w:rsid w:val="00200DB5"/>
    <w:rsid w:val="00202E3F"/>
    <w:rsid w:val="002039CC"/>
    <w:rsid w:val="0020421C"/>
    <w:rsid w:val="002047EB"/>
    <w:rsid w:val="002049BE"/>
    <w:rsid w:val="00204F87"/>
    <w:rsid w:val="00206057"/>
    <w:rsid w:val="00206B26"/>
    <w:rsid w:val="0021320A"/>
    <w:rsid w:val="002136DC"/>
    <w:rsid w:val="002148EC"/>
    <w:rsid w:val="00215469"/>
    <w:rsid w:val="00217030"/>
    <w:rsid w:val="00220494"/>
    <w:rsid w:val="002206C9"/>
    <w:rsid w:val="002218B3"/>
    <w:rsid w:val="002245A7"/>
    <w:rsid w:val="00224E5E"/>
    <w:rsid w:val="00227A0D"/>
    <w:rsid w:val="00230B7A"/>
    <w:rsid w:val="00230C8D"/>
    <w:rsid w:val="00231860"/>
    <w:rsid w:val="00232282"/>
    <w:rsid w:val="00233B03"/>
    <w:rsid w:val="00233B89"/>
    <w:rsid w:val="002356BC"/>
    <w:rsid w:val="002367BF"/>
    <w:rsid w:val="00240179"/>
    <w:rsid w:val="002412CC"/>
    <w:rsid w:val="00241443"/>
    <w:rsid w:val="002421DA"/>
    <w:rsid w:val="0024362E"/>
    <w:rsid w:val="00246E00"/>
    <w:rsid w:val="00250EF0"/>
    <w:rsid w:val="00254BCA"/>
    <w:rsid w:val="00256CAE"/>
    <w:rsid w:val="00257B5D"/>
    <w:rsid w:val="00260D9E"/>
    <w:rsid w:val="002630FB"/>
    <w:rsid w:val="002634C9"/>
    <w:rsid w:val="002649B3"/>
    <w:rsid w:val="0027269D"/>
    <w:rsid w:val="0027289A"/>
    <w:rsid w:val="00272CC7"/>
    <w:rsid w:val="00273AF4"/>
    <w:rsid w:val="00275AFD"/>
    <w:rsid w:val="00275C2D"/>
    <w:rsid w:val="002767E0"/>
    <w:rsid w:val="00276B41"/>
    <w:rsid w:val="00276EF5"/>
    <w:rsid w:val="00277796"/>
    <w:rsid w:val="00280E5E"/>
    <w:rsid w:val="002810DD"/>
    <w:rsid w:val="00284A7A"/>
    <w:rsid w:val="00284F32"/>
    <w:rsid w:val="00286A48"/>
    <w:rsid w:val="00286B49"/>
    <w:rsid w:val="00286CFF"/>
    <w:rsid w:val="0028731F"/>
    <w:rsid w:val="002927C3"/>
    <w:rsid w:val="002932D4"/>
    <w:rsid w:val="00296180"/>
    <w:rsid w:val="002A029A"/>
    <w:rsid w:val="002A0AEF"/>
    <w:rsid w:val="002A0D42"/>
    <w:rsid w:val="002A3222"/>
    <w:rsid w:val="002A4568"/>
    <w:rsid w:val="002A466A"/>
    <w:rsid w:val="002A7CFF"/>
    <w:rsid w:val="002A7D4B"/>
    <w:rsid w:val="002B0C8A"/>
    <w:rsid w:val="002B1238"/>
    <w:rsid w:val="002B1EDE"/>
    <w:rsid w:val="002B287D"/>
    <w:rsid w:val="002B50D4"/>
    <w:rsid w:val="002B53CC"/>
    <w:rsid w:val="002B6096"/>
    <w:rsid w:val="002B67E4"/>
    <w:rsid w:val="002B7E4E"/>
    <w:rsid w:val="002C06FF"/>
    <w:rsid w:val="002C1BDA"/>
    <w:rsid w:val="002C3370"/>
    <w:rsid w:val="002C5E7F"/>
    <w:rsid w:val="002D308C"/>
    <w:rsid w:val="002D4883"/>
    <w:rsid w:val="002D5209"/>
    <w:rsid w:val="002D7217"/>
    <w:rsid w:val="002D7F4F"/>
    <w:rsid w:val="002E0572"/>
    <w:rsid w:val="002E126B"/>
    <w:rsid w:val="002E47B6"/>
    <w:rsid w:val="002F085F"/>
    <w:rsid w:val="002F3BFC"/>
    <w:rsid w:val="002F4281"/>
    <w:rsid w:val="002F588C"/>
    <w:rsid w:val="002F7DD7"/>
    <w:rsid w:val="003007AC"/>
    <w:rsid w:val="00303EF9"/>
    <w:rsid w:val="0031374E"/>
    <w:rsid w:val="003137A0"/>
    <w:rsid w:val="00315757"/>
    <w:rsid w:val="00316780"/>
    <w:rsid w:val="003227D8"/>
    <w:rsid w:val="00325DF1"/>
    <w:rsid w:val="00326782"/>
    <w:rsid w:val="00326838"/>
    <w:rsid w:val="00327452"/>
    <w:rsid w:val="00327C57"/>
    <w:rsid w:val="00330865"/>
    <w:rsid w:val="0033337D"/>
    <w:rsid w:val="0033796D"/>
    <w:rsid w:val="00340AFC"/>
    <w:rsid w:val="0034105A"/>
    <w:rsid w:val="003428CC"/>
    <w:rsid w:val="00342E62"/>
    <w:rsid w:val="0034432F"/>
    <w:rsid w:val="00346867"/>
    <w:rsid w:val="00347154"/>
    <w:rsid w:val="00347F92"/>
    <w:rsid w:val="003506B5"/>
    <w:rsid w:val="00350936"/>
    <w:rsid w:val="003524B5"/>
    <w:rsid w:val="003526FC"/>
    <w:rsid w:val="00352BA3"/>
    <w:rsid w:val="00353D65"/>
    <w:rsid w:val="003617BA"/>
    <w:rsid w:val="0036249C"/>
    <w:rsid w:val="0036278B"/>
    <w:rsid w:val="00363864"/>
    <w:rsid w:val="00363EBF"/>
    <w:rsid w:val="003710B4"/>
    <w:rsid w:val="00375C58"/>
    <w:rsid w:val="00386CD9"/>
    <w:rsid w:val="0038774A"/>
    <w:rsid w:val="003906B2"/>
    <w:rsid w:val="00390F01"/>
    <w:rsid w:val="00392299"/>
    <w:rsid w:val="00393B88"/>
    <w:rsid w:val="00395A0B"/>
    <w:rsid w:val="003A0AED"/>
    <w:rsid w:val="003A0B2F"/>
    <w:rsid w:val="003A19CF"/>
    <w:rsid w:val="003A2C81"/>
    <w:rsid w:val="003A458A"/>
    <w:rsid w:val="003A7904"/>
    <w:rsid w:val="003B1C74"/>
    <w:rsid w:val="003B1E9F"/>
    <w:rsid w:val="003B2D44"/>
    <w:rsid w:val="003B5E30"/>
    <w:rsid w:val="003C0D84"/>
    <w:rsid w:val="003C1D4F"/>
    <w:rsid w:val="003C3842"/>
    <w:rsid w:val="003C433B"/>
    <w:rsid w:val="003C49C4"/>
    <w:rsid w:val="003C5773"/>
    <w:rsid w:val="003C6C25"/>
    <w:rsid w:val="003C7E98"/>
    <w:rsid w:val="003D0DA6"/>
    <w:rsid w:val="003D1ADA"/>
    <w:rsid w:val="003D2CF8"/>
    <w:rsid w:val="003D2EEF"/>
    <w:rsid w:val="003D5418"/>
    <w:rsid w:val="003D617A"/>
    <w:rsid w:val="003E02EF"/>
    <w:rsid w:val="003E0A82"/>
    <w:rsid w:val="003E4EE5"/>
    <w:rsid w:val="003E54DC"/>
    <w:rsid w:val="003F0A23"/>
    <w:rsid w:val="0040007A"/>
    <w:rsid w:val="00401739"/>
    <w:rsid w:val="00402009"/>
    <w:rsid w:val="004021B0"/>
    <w:rsid w:val="00402E01"/>
    <w:rsid w:val="00404DF3"/>
    <w:rsid w:val="00405D24"/>
    <w:rsid w:val="00405F00"/>
    <w:rsid w:val="004063E6"/>
    <w:rsid w:val="004067C3"/>
    <w:rsid w:val="00410A23"/>
    <w:rsid w:val="0041454B"/>
    <w:rsid w:val="00414E24"/>
    <w:rsid w:val="004163EF"/>
    <w:rsid w:val="00416606"/>
    <w:rsid w:val="00421099"/>
    <w:rsid w:val="00421103"/>
    <w:rsid w:val="004218AB"/>
    <w:rsid w:val="00423790"/>
    <w:rsid w:val="00426C98"/>
    <w:rsid w:val="00431912"/>
    <w:rsid w:val="004321AB"/>
    <w:rsid w:val="00440AE5"/>
    <w:rsid w:val="00441E2D"/>
    <w:rsid w:val="00442AD3"/>
    <w:rsid w:val="00444C2F"/>
    <w:rsid w:val="004453F0"/>
    <w:rsid w:val="00445B24"/>
    <w:rsid w:val="00446DEE"/>
    <w:rsid w:val="00451323"/>
    <w:rsid w:val="00451F04"/>
    <w:rsid w:val="00452380"/>
    <w:rsid w:val="0045785F"/>
    <w:rsid w:val="004627FE"/>
    <w:rsid w:val="00462B5B"/>
    <w:rsid w:val="00464C02"/>
    <w:rsid w:val="00465A0C"/>
    <w:rsid w:val="00465FFC"/>
    <w:rsid w:val="0046607B"/>
    <w:rsid w:val="00467692"/>
    <w:rsid w:val="004705BA"/>
    <w:rsid w:val="00470BAC"/>
    <w:rsid w:val="004753B2"/>
    <w:rsid w:val="00477A67"/>
    <w:rsid w:val="00477B00"/>
    <w:rsid w:val="00482D4D"/>
    <w:rsid w:val="0048359C"/>
    <w:rsid w:val="004837DA"/>
    <w:rsid w:val="00483980"/>
    <w:rsid w:val="00490C33"/>
    <w:rsid w:val="004919E9"/>
    <w:rsid w:val="0049222D"/>
    <w:rsid w:val="00494928"/>
    <w:rsid w:val="004961AF"/>
    <w:rsid w:val="00496C52"/>
    <w:rsid w:val="00496E88"/>
    <w:rsid w:val="00497DB8"/>
    <w:rsid w:val="004A0828"/>
    <w:rsid w:val="004A23AC"/>
    <w:rsid w:val="004A2BCF"/>
    <w:rsid w:val="004A3D9F"/>
    <w:rsid w:val="004A5072"/>
    <w:rsid w:val="004A5971"/>
    <w:rsid w:val="004A6F41"/>
    <w:rsid w:val="004A6F71"/>
    <w:rsid w:val="004B063C"/>
    <w:rsid w:val="004B0BCD"/>
    <w:rsid w:val="004B22F2"/>
    <w:rsid w:val="004B3D18"/>
    <w:rsid w:val="004B4273"/>
    <w:rsid w:val="004B636B"/>
    <w:rsid w:val="004B6C5D"/>
    <w:rsid w:val="004B7ED4"/>
    <w:rsid w:val="004C00E5"/>
    <w:rsid w:val="004C15B7"/>
    <w:rsid w:val="004C19D5"/>
    <w:rsid w:val="004C3506"/>
    <w:rsid w:val="004C4437"/>
    <w:rsid w:val="004C7DEA"/>
    <w:rsid w:val="004D32E1"/>
    <w:rsid w:val="004D48D3"/>
    <w:rsid w:val="004D4EA1"/>
    <w:rsid w:val="004D6C38"/>
    <w:rsid w:val="004D7D30"/>
    <w:rsid w:val="004D7E5D"/>
    <w:rsid w:val="004E452D"/>
    <w:rsid w:val="004E6BEA"/>
    <w:rsid w:val="004F2479"/>
    <w:rsid w:val="004F3B16"/>
    <w:rsid w:val="004F4078"/>
    <w:rsid w:val="004F462E"/>
    <w:rsid w:val="004F54E8"/>
    <w:rsid w:val="004F67ED"/>
    <w:rsid w:val="004F69BA"/>
    <w:rsid w:val="0050277B"/>
    <w:rsid w:val="00504870"/>
    <w:rsid w:val="00510654"/>
    <w:rsid w:val="005106F1"/>
    <w:rsid w:val="00511169"/>
    <w:rsid w:val="00512C8B"/>
    <w:rsid w:val="00514154"/>
    <w:rsid w:val="00514538"/>
    <w:rsid w:val="00520076"/>
    <w:rsid w:val="005240B6"/>
    <w:rsid w:val="00530EDC"/>
    <w:rsid w:val="00532724"/>
    <w:rsid w:val="00532FB2"/>
    <w:rsid w:val="00533107"/>
    <w:rsid w:val="005339CD"/>
    <w:rsid w:val="00535652"/>
    <w:rsid w:val="00535688"/>
    <w:rsid w:val="005358B8"/>
    <w:rsid w:val="00537532"/>
    <w:rsid w:val="0054093F"/>
    <w:rsid w:val="0054105F"/>
    <w:rsid w:val="005419AA"/>
    <w:rsid w:val="005445A2"/>
    <w:rsid w:val="00547F51"/>
    <w:rsid w:val="005515E3"/>
    <w:rsid w:val="00551D58"/>
    <w:rsid w:val="00553131"/>
    <w:rsid w:val="00554324"/>
    <w:rsid w:val="00554F11"/>
    <w:rsid w:val="00556B58"/>
    <w:rsid w:val="00562093"/>
    <w:rsid w:val="00562DC4"/>
    <w:rsid w:val="00563DE1"/>
    <w:rsid w:val="005643FF"/>
    <w:rsid w:val="00566641"/>
    <w:rsid w:val="00566D5F"/>
    <w:rsid w:val="00567D68"/>
    <w:rsid w:val="00570667"/>
    <w:rsid w:val="005717BD"/>
    <w:rsid w:val="00573956"/>
    <w:rsid w:val="00573F6C"/>
    <w:rsid w:val="00574AE5"/>
    <w:rsid w:val="005753DA"/>
    <w:rsid w:val="00576347"/>
    <w:rsid w:val="00576DC1"/>
    <w:rsid w:val="005773A1"/>
    <w:rsid w:val="00580A52"/>
    <w:rsid w:val="00580A96"/>
    <w:rsid w:val="00580BA3"/>
    <w:rsid w:val="005834A8"/>
    <w:rsid w:val="00586ECD"/>
    <w:rsid w:val="005870E6"/>
    <w:rsid w:val="00590045"/>
    <w:rsid w:val="005900D9"/>
    <w:rsid w:val="0059201D"/>
    <w:rsid w:val="005926E8"/>
    <w:rsid w:val="00593426"/>
    <w:rsid w:val="0059517F"/>
    <w:rsid w:val="00596BFD"/>
    <w:rsid w:val="005A01B2"/>
    <w:rsid w:val="005A04E8"/>
    <w:rsid w:val="005A1EEB"/>
    <w:rsid w:val="005A22F1"/>
    <w:rsid w:val="005A3C81"/>
    <w:rsid w:val="005A4667"/>
    <w:rsid w:val="005A46EB"/>
    <w:rsid w:val="005A4C97"/>
    <w:rsid w:val="005A53E4"/>
    <w:rsid w:val="005A68BC"/>
    <w:rsid w:val="005A6C74"/>
    <w:rsid w:val="005A6D46"/>
    <w:rsid w:val="005B56F9"/>
    <w:rsid w:val="005B5CC2"/>
    <w:rsid w:val="005B6653"/>
    <w:rsid w:val="005B71DC"/>
    <w:rsid w:val="005B7319"/>
    <w:rsid w:val="005C123C"/>
    <w:rsid w:val="005C1610"/>
    <w:rsid w:val="005C31FE"/>
    <w:rsid w:val="005C4263"/>
    <w:rsid w:val="005C47CD"/>
    <w:rsid w:val="005C5C3A"/>
    <w:rsid w:val="005C6381"/>
    <w:rsid w:val="005D1CA8"/>
    <w:rsid w:val="005D4869"/>
    <w:rsid w:val="005D4DE2"/>
    <w:rsid w:val="005D5466"/>
    <w:rsid w:val="005D64A9"/>
    <w:rsid w:val="005D7FFE"/>
    <w:rsid w:val="005E25B9"/>
    <w:rsid w:val="005E5ADA"/>
    <w:rsid w:val="005E721A"/>
    <w:rsid w:val="005F12E1"/>
    <w:rsid w:val="005F1C30"/>
    <w:rsid w:val="005F46FB"/>
    <w:rsid w:val="005F7893"/>
    <w:rsid w:val="00600920"/>
    <w:rsid w:val="006071EF"/>
    <w:rsid w:val="0061031C"/>
    <w:rsid w:val="00611E77"/>
    <w:rsid w:val="006123FE"/>
    <w:rsid w:val="00617ABA"/>
    <w:rsid w:val="00621132"/>
    <w:rsid w:val="00625587"/>
    <w:rsid w:val="006257A0"/>
    <w:rsid w:val="0062699B"/>
    <w:rsid w:val="00627030"/>
    <w:rsid w:val="006272C1"/>
    <w:rsid w:val="00631B43"/>
    <w:rsid w:val="00632704"/>
    <w:rsid w:val="00635570"/>
    <w:rsid w:val="006378D8"/>
    <w:rsid w:val="00642534"/>
    <w:rsid w:val="00643376"/>
    <w:rsid w:val="006436C5"/>
    <w:rsid w:val="0064404F"/>
    <w:rsid w:val="00645344"/>
    <w:rsid w:val="00650FDD"/>
    <w:rsid w:val="0065252B"/>
    <w:rsid w:val="006531DC"/>
    <w:rsid w:val="00653B9A"/>
    <w:rsid w:val="00655D7E"/>
    <w:rsid w:val="00657F40"/>
    <w:rsid w:val="0066242C"/>
    <w:rsid w:val="0066338C"/>
    <w:rsid w:val="0066627F"/>
    <w:rsid w:val="00666758"/>
    <w:rsid w:val="00667DC9"/>
    <w:rsid w:val="00667E7C"/>
    <w:rsid w:val="00670555"/>
    <w:rsid w:val="00670C5A"/>
    <w:rsid w:val="00670DFF"/>
    <w:rsid w:val="00671718"/>
    <w:rsid w:val="006724A8"/>
    <w:rsid w:val="00672AD3"/>
    <w:rsid w:val="006730E0"/>
    <w:rsid w:val="00673D1D"/>
    <w:rsid w:val="00675021"/>
    <w:rsid w:val="00680FA4"/>
    <w:rsid w:val="00681A15"/>
    <w:rsid w:val="00684209"/>
    <w:rsid w:val="0068505B"/>
    <w:rsid w:val="00686AA7"/>
    <w:rsid w:val="00686D76"/>
    <w:rsid w:val="00687E78"/>
    <w:rsid w:val="006903A9"/>
    <w:rsid w:val="006904CF"/>
    <w:rsid w:val="0069153F"/>
    <w:rsid w:val="00693459"/>
    <w:rsid w:val="006949EB"/>
    <w:rsid w:val="00694E31"/>
    <w:rsid w:val="00696205"/>
    <w:rsid w:val="006969A7"/>
    <w:rsid w:val="00696A76"/>
    <w:rsid w:val="006A0AE2"/>
    <w:rsid w:val="006A14F2"/>
    <w:rsid w:val="006A1EBE"/>
    <w:rsid w:val="006A279B"/>
    <w:rsid w:val="006A7BF3"/>
    <w:rsid w:val="006B06AC"/>
    <w:rsid w:val="006B1088"/>
    <w:rsid w:val="006B161C"/>
    <w:rsid w:val="006B4E48"/>
    <w:rsid w:val="006B579D"/>
    <w:rsid w:val="006B5A3F"/>
    <w:rsid w:val="006B7741"/>
    <w:rsid w:val="006B7FDE"/>
    <w:rsid w:val="006C1524"/>
    <w:rsid w:val="006C1EAE"/>
    <w:rsid w:val="006C31DF"/>
    <w:rsid w:val="006C35BF"/>
    <w:rsid w:val="006C43BE"/>
    <w:rsid w:val="006C4FC9"/>
    <w:rsid w:val="006C5591"/>
    <w:rsid w:val="006C5B9B"/>
    <w:rsid w:val="006C6B7E"/>
    <w:rsid w:val="006D1089"/>
    <w:rsid w:val="006D3941"/>
    <w:rsid w:val="006D5594"/>
    <w:rsid w:val="006D57EC"/>
    <w:rsid w:val="006D6E18"/>
    <w:rsid w:val="006E0555"/>
    <w:rsid w:val="006E211A"/>
    <w:rsid w:val="006E2DD3"/>
    <w:rsid w:val="006E4CE5"/>
    <w:rsid w:val="006E60DE"/>
    <w:rsid w:val="006F29B6"/>
    <w:rsid w:val="006F400F"/>
    <w:rsid w:val="006F4635"/>
    <w:rsid w:val="006F4AA3"/>
    <w:rsid w:val="006F5659"/>
    <w:rsid w:val="006F71E3"/>
    <w:rsid w:val="006F728F"/>
    <w:rsid w:val="006F76DF"/>
    <w:rsid w:val="00701FB2"/>
    <w:rsid w:val="00702102"/>
    <w:rsid w:val="0070347A"/>
    <w:rsid w:val="00703AC8"/>
    <w:rsid w:val="007052B5"/>
    <w:rsid w:val="00711A5C"/>
    <w:rsid w:val="00711D07"/>
    <w:rsid w:val="0071265C"/>
    <w:rsid w:val="00713262"/>
    <w:rsid w:val="00714900"/>
    <w:rsid w:val="00715533"/>
    <w:rsid w:val="0072040E"/>
    <w:rsid w:val="007214F2"/>
    <w:rsid w:val="00723957"/>
    <w:rsid w:val="00725492"/>
    <w:rsid w:val="00730A43"/>
    <w:rsid w:val="00730DC7"/>
    <w:rsid w:val="00730DF4"/>
    <w:rsid w:val="00731439"/>
    <w:rsid w:val="00731E38"/>
    <w:rsid w:val="00732605"/>
    <w:rsid w:val="00736856"/>
    <w:rsid w:val="00736EF5"/>
    <w:rsid w:val="0073781A"/>
    <w:rsid w:val="00740FC0"/>
    <w:rsid w:val="00742749"/>
    <w:rsid w:val="007438FF"/>
    <w:rsid w:val="00743B6E"/>
    <w:rsid w:val="00744D11"/>
    <w:rsid w:val="00746D6E"/>
    <w:rsid w:val="007523AB"/>
    <w:rsid w:val="007524F6"/>
    <w:rsid w:val="00753232"/>
    <w:rsid w:val="0075401E"/>
    <w:rsid w:val="0075517C"/>
    <w:rsid w:val="00755584"/>
    <w:rsid w:val="007571DD"/>
    <w:rsid w:val="007576B8"/>
    <w:rsid w:val="00760D34"/>
    <w:rsid w:val="00761487"/>
    <w:rsid w:val="00763953"/>
    <w:rsid w:val="007664CD"/>
    <w:rsid w:val="00772619"/>
    <w:rsid w:val="00782D5A"/>
    <w:rsid w:val="007830EF"/>
    <w:rsid w:val="00783E68"/>
    <w:rsid w:val="00786043"/>
    <w:rsid w:val="00791AC6"/>
    <w:rsid w:val="00792ED9"/>
    <w:rsid w:val="00794408"/>
    <w:rsid w:val="007952E0"/>
    <w:rsid w:val="007977CA"/>
    <w:rsid w:val="007A0383"/>
    <w:rsid w:val="007A03AA"/>
    <w:rsid w:val="007A0D1B"/>
    <w:rsid w:val="007A568E"/>
    <w:rsid w:val="007A672F"/>
    <w:rsid w:val="007B03A3"/>
    <w:rsid w:val="007B3322"/>
    <w:rsid w:val="007B37B1"/>
    <w:rsid w:val="007B4CAC"/>
    <w:rsid w:val="007B51DF"/>
    <w:rsid w:val="007B54F4"/>
    <w:rsid w:val="007C1B12"/>
    <w:rsid w:val="007C1C2B"/>
    <w:rsid w:val="007C3A5D"/>
    <w:rsid w:val="007C66CF"/>
    <w:rsid w:val="007C73EE"/>
    <w:rsid w:val="007D090F"/>
    <w:rsid w:val="007D0C2E"/>
    <w:rsid w:val="007D289A"/>
    <w:rsid w:val="007D50E7"/>
    <w:rsid w:val="007D5D8C"/>
    <w:rsid w:val="007D6BC3"/>
    <w:rsid w:val="007D77F5"/>
    <w:rsid w:val="007E0F4A"/>
    <w:rsid w:val="007E10CA"/>
    <w:rsid w:val="007E1163"/>
    <w:rsid w:val="007E2371"/>
    <w:rsid w:val="007E4144"/>
    <w:rsid w:val="007E4BB5"/>
    <w:rsid w:val="007E595C"/>
    <w:rsid w:val="007E7502"/>
    <w:rsid w:val="007F0927"/>
    <w:rsid w:val="007F108B"/>
    <w:rsid w:val="007F29A8"/>
    <w:rsid w:val="007F3073"/>
    <w:rsid w:val="007F5663"/>
    <w:rsid w:val="007F6556"/>
    <w:rsid w:val="008005BF"/>
    <w:rsid w:val="00804939"/>
    <w:rsid w:val="0080596A"/>
    <w:rsid w:val="008076B4"/>
    <w:rsid w:val="00810C31"/>
    <w:rsid w:val="00811187"/>
    <w:rsid w:val="0081192B"/>
    <w:rsid w:val="0081302D"/>
    <w:rsid w:val="00817B7E"/>
    <w:rsid w:val="00817F3D"/>
    <w:rsid w:val="00822D4E"/>
    <w:rsid w:val="00823351"/>
    <w:rsid w:val="00823634"/>
    <w:rsid w:val="00826F92"/>
    <w:rsid w:val="00830852"/>
    <w:rsid w:val="00831005"/>
    <w:rsid w:val="00831AE2"/>
    <w:rsid w:val="00835C54"/>
    <w:rsid w:val="0083786A"/>
    <w:rsid w:val="0083786C"/>
    <w:rsid w:val="0084029F"/>
    <w:rsid w:val="0084040B"/>
    <w:rsid w:val="00840B95"/>
    <w:rsid w:val="00842537"/>
    <w:rsid w:val="00842B6A"/>
    <w:rsid w:val="00845E1C"/>
    <w:rsid w:val="008505C7"/>
    <w:rsid w:val="00850658"/>
    <w:rsid w:val="00851FB2"/>
    <w:rsid w:val="00852018"/>
    <w:rsid w:val="008520CB"/>
    <w:rsid w:val="00856651"/>
    <w:rsid w:val="00856AE7"/>
    <w:rsid w:val="00861130"/>
    <w:rsid w:val="00861B1C"/>
    <w:rsid w:val="008622D4"/>
    <w:rsid w:val="008704C8"/>
    <w:rsid w:val="008714B6"/>
    <w:rsid w:val="008716D3"/>
    <w:rsid w:val="00871C0C"/>
    <w:rsid w:val="00873AF2"/>
    <w:rsid w:val="00877BEF"/>
    <w:rsid w:val="008813DC"/>
    <w:rsid w:val="00881875"/>
    <w:rsid w:val="008903C6"/>
    <w:rsid w:val="008911AB"/>
    <w:rsid w:val="008928B0"/>
    <w:rsid w:val="00894A47"/>
    <w:rsid w:val="0089523F"/>
    <w:rsid w:val="0089651B"/>
    <w:rsid w:val="00896739"/>
    <w:rsid w:val="00896A42"/>
    <w:rsid w:val="008A1E6B"/>
    <w:rsid w:val="008A3C4A"/>
    <w:rsid w:val="008A3C79"/>
    <w:rsid w:val="008A4BCF"/>
    <w:rsid w:val="008A4E82"/>
    <w:rsid w:val="008A6C43"/>
    <w:rsid w:val="008B038B"/>
    <w:rsid w:val="008B2E0E"/>
    <w:rsid w:val="008B2F72"/>
    <w:rsid w:val="008B398B"/>
    <w:rsid w:val="008B6752"/>
    <w:rsid w:val="008B7D49"/>
    <w:rsid w:val="008C13DF"/>
    <w:rsid w:val="008C1B32"/>
    <w:rsid w:val="008C331F"/>
    <w:rsid w:val="008C5853"/>
    <w:rsid w:val="008C774A"/>
    <w:rsid w:val="008D04BC"/>
    <w:rsid w:val="008D0B0D"/>
    <w:rsid w:val="008D1146"/>
    <w:rsid w:val="008D186F"/>
    <w:rsid w:val="008D3C79"/>
    <w:rsid w:val="008D447D"/>
    <w:rsid w:val="008D5412"/>
    <w:rsid w:val="008D5FAF"/>
    <w:rsid w:val="008E0311"/>
    <w:rsid w:val="008E10B8"/>
    <w:rsid w:val="008E13C1"/>
    <w:rsid w:val="008E283B"/>
    <w:rsid w:val="008E5BC4"/>
    <w:rsid w:val="008E5F03"/>
    <w:rsid w:val="008F1041"/>
    <w:rsid w:val="008F4885"/>
    <w:rsid w:val="008F7212"/>
    <w:rsid w:val="00902939"/>
    <w:rsid w:val="009039AE"/>
    <w:rsid w:val="009045FC"/>
    <w:rsid w:val="00905A22"/>
    <w:rsid w:val="00910CCC"/>
    <w:rsid w:val="00911831"/>
    <w:rsid w:val="00912D23"/>
    <w:rsid w:val="00915347"/>
    <w:rsid w:val="00915B02"/>
    <w:rsid w:val="00916C45"/>
    <w:rsid w:val="009211FB"/>
    <w:rsid w:val="0092236B"/>
    <w:rsid w:val="00923B0C"/>
    <w:rsid w:val="00924775"/>
    <w:rsid w:val="00927BBD"/>
    <w:rsid w:val="00933E3D"/>
    <w:rsid w:val="0093451F"/>
    <w:rsid w:val="009348D2"/>
    <w:rsid w:val="00937012"/>
    <w:rsid w:val="00942D6E"/>
    <w:rsid w:val="00942DED"/>
    <w:rsid w:val="009435F7"/>
    <w:rsid w:val="00945E75"/>
    <w:rsid w:val="00950992"/>
    <w:rsid w:val="009543D8"/>
    <w:rsid w:val="00961770"/>
    <w:rsid w:val="00962DDA"/>
    <w:rsid w:val="00965A5C"/>
    <w:rsid w:val="00975B66"/>
    <w:rsid w:val="00977BA0"/>
    <w:rsid w:val="00981164"/>
    <w:rsid w:val="0098152B"/>
    <w:rsid w:val="00984E39"/>
    <w:rsid w:val="0098586B"/>
    <w:rsid w:val="0098643F"/>
    <w:rsid w:val="00987155"/>
    <w:rsid w:val="00987632"/>
    <w:rsid w:val="00993363"/>
    <w:rsid w:val="00994F25"/>
    <w:rsid w:val="009A0110"/>
    <w:rsid w:val="009A4A0F"/>
    <w:rsid w:val="009A58A0"/>
    <w:rsid w:val="009A5DEE"/>
    <w:rsid w:val="009B09ED"/>
    <w:rsid w:val="009B1166"/>
    <w:rsid w:val="009B2CDF"/>
    <w:rsid w:val="009B3598"/>
    <w:rsid w:val="009B40AC"/>
    <w:rsid w:val="009B6E05"/>
    <w:rsid w:val="009B71B4"/>
    <w:rsid w:val="009C0311"/>
    <w:rsid w:val="009C14B4"/>
    <w:rsid w:val="009C14DB"/>
    <w:rsid w:val="009C2467"/>
    <w:rsid w:val="009C29B8"/>
    <w:rsid w:val="009C4578"/>
    <w:rsid w:val="009C4D23"/>
    <w:rsid w:val="009D1D7B"/>
    <w:rsid w:val="009D4EC5"/>
    <w:rsid w:val="009D6DF0"/>
    <w:rsid w:val="009D79B4"/>
    <w:rsid w:val="009D7A93"/>
    <w:rsid w:val="009E24C1"/>
    <w:rsid w:val="009E2B88"/>
    <w:rsid w:val="009E2C58"/>
    <w:rsid w:val="009E44AC"/>
    <w:rsid w:val="009E5286"/>
    <w:rsid w:val="009E5AFC"/>
    <w:rsid w:val="009E61E0"/>
    <w:rsid w:val="009F0E5D"/>
    <w:rsid w:val="009F5050"/>
    <w:rsid w:val="009F5CBA"/>
    <w:rsid w:val="00A002C4"/>
    <w:rsid w:val="00A02EE7"/>
    <w:rsid w:val="00A052EC"/>
    <w:rsid w:val="00A07C3C"/>
    <w:rsid w:val="00A10D0F"/>
    <w:rsid w:val="00A11D5A"/>
    <w:rsid w:val="00A1246A"/>
    <w:rsid w:val="00A124EB"/>
    <w:rsid w:val="00A13EAD"/>
    <w:rsid w:val="00A151EA"/>
    <w:rsid w:val="00A161DE"/>
    <w:rsid w:val="00A16990"/>
    <w:rsid w:val="00A20178"/>
    <w:rsid w:val="00A21FAE"/>
    <w:rsid w:val="00A2259A"/>
    <w:rsid w:val="00A27968"/>
    <w:rsid w:val="00A305CC"/>
    <w:rsid w:val="00A30738"/>
    <w:rsid w:val="00A320E3"/>
    <w:rsid w:val="00A37938"/>
    <w:rsid w:val="00A44B4C"/>
    <w:rsid w:val="00A46751"/>
    <w:rsid w:val="00A52DB3"/>
    <w:rsid w:val="00A54369"/>
    <w:rsid w:val="00A551D6"/>
    <w:rsid w:val="00A56273"/>
    <w:rsid w:val="00A5655D"/>
    <w:rsid w:val="00A57840"/>
    <w:rsid w:val="00A60536"/>
    <w:rsid w:val="00A61648"/>
    <w:rsid w:val="00A61F11"/>
    <w:rsid w:val="00A6201E"/>
    <w:rsid w:val="00A66D2F"/>
    <w:rsid w:val="00A67AE2"/>
    <w:rsid w:val="00A709D3"/>
    <w:rsid w:val="00A735B7"/>
    <w:rsid w:val="00A75CAA"/>
    <w:rsid w:val="00A763A8"/>
    <w:rsid w:val="00A8334E"/>
    <w:rsid w:val="00A83E8D"/>
    <w:rsid w:val="00A852B6"/>
    <w:rsid w:val="00A8658F"/>
    <w:rsid w:val="00A8677A"/>
    <w:rsid w:val="00A86B2F"/>
    <w:rsid w:val="00A87899"/>
    <w:rsid w:val="00A90103"/>
    <w:rsid w:val="00A91B1B"/>
    <w:rsid w:val="00A95625"/>
    <w:rsid w:val="00A97954"/>
    <w:rsid w:val="00AA0028"/>
    <w:rsid w:val="00AA4FE5"/>
    <w:rsid w:val="00AA54BC"/>
    <w:rsid w:val="00AA6B87"/>
    <w:rsid w:val="00AA7C85"/>
    <w:rsid w:val="00AA7D67"/>
    <w:rsid w:val="00AA7EF1"/>
    <w:rsid w:val="00AB00E9"/>
    <w:rsid w:val="00AB012F"/>
    <w:rsid w:val="00AB0153"/>
    <w:rsid w:val="00AB087F"/>
    <w:rsid w:val="00AB1C5F"/>
    <w:rsid w:val="00AB592E"/>
    <w:rsid w:val="00AC0378"/>
    <w:rsid w:val="00AC65CC"/>
    <w:rsid w:val="00AC7BF6"/>
    <w:rsid w:val="00AD1602"/>
    <w:rsid w:val="00AD2868"/>
    <w:rsid w:val="00AD32C7"/>
    <w:rsid w:val="00AD368C"/>
    <w:rsid w:val="00AD4F9F"/>
    <w:rsid w:val="00AD751B"/>
    <w:rsid w:val="00AD7C1F"/>
    <w:rsid w:val="00AD7E79"/>
    <w:rsid w:val="00AE02AA"/>
    <w:rsid w:val="00AE0C6C"/>
    <w:rsid w:val="00AE0D83"/>
    <w:rsid w:val="00AE0DA7"/>
    <w:rsid w:val="00AE111D"/>
    <w:rsid w:val="00AE4B39"/>
    <w:rsid w:val="00AE4F1C"/>
    <w:rsid w:val="00AE4F2B"/>
    <w:rsid w:val="00AF02FB"/>
    <w:rsid w:val="00AF1303"/>
    <w:rsid w:val="00AF1F39"/>
    <w:rsid w:val="00AF1F62"/>
    <w:rsid w:val="00AF3C25"/>
    <w:rsid w:val="00AF62CB"/>
    <w:rsid w:val="00AF6619"/>
    <w:rsid w:val="00AF691A"/>
    <w:rsid w:val="00AF74FC"/>
    <w:rsid w:val="00B0432D"/>
    <w:rsid w:val="00B11527"/>
    <w:rsid w:val="00B12C31"/>
    <w:rsid w:val="00B13029"/>
    <w:rsid w:val="00B13549"/>
    <w:rsid w:val="00B1685B"/>
    <w:rsid w:val="00B177EC"/>
    <w:rsid w:val="00B17C7D"/>
    <w:rsid w:val="00B17E5B"/>
    <w:rsid w:val="00B20100"/>
    <w:rsid w:val="00B20F5C"/>
    <w:rsid w:val="00B21824"/>
    <w:rsid w:val="00B2547C"/>
    <w:rsid w:val="00B2610A"/>
    <w:rsid w:val="00B2753C"/>
    <w:rsid w:val="00B27A03"/>
    <w:rsid w:val="00B27E9B"/>
    <w:rsid w:val="00B304B5"/>
    <w:rsid w:val="00B31009"/>
    <w:rsid w:val="00B3258D"/>
    <w:rsid w:val="00B32A64"/>
    <w:rsid w:val="00B35705"/>
    <w:rsid w:val="00B40F13"/>
    <w:rsid w:val="00B42EAA"/>
    <w:rsid w:val="00B46BF2"/>
    <w:rsid w:val="00B60548"/>
    <w:rsid w:val="00B611B0"/>
    <w:rsid w:val="00B63C0E"/>
    <w:rsid w:val="00B6579C"/>
    <w:rsid w:val="00B73A60"/>
    <w:rsid w:val="00B75039"/>
    <w:rsid w:val="00B81FC4"/>
    <w:rsid w:val="00B84037"/>
    <w:rsid w:val="00B845F9"/>
    <w:rsid w:val="00B84E72"/>
    <w:rsid w:val="00B87B97"/>
    <w:rsid w:val="00B87D4A"/>
    <w:rsid w:val="00B90083"/>
    <w:rsid w:val="00B91282"/>
    <w:rsid w:val="00B946B2"/>
    <w:rsid w:val="00B9470F"/>
    <w:rsid w:val="00B97035"/>
    <w:rsid w:val="00BA1E18"/>
    <w:rsid w:val="00BA38F9"/>
    <w:rsid w:val="00BA5856"/>
    <w:rsid w:val="00BA6449"/>
    <w:rsid w:val="00BA7A0B"/>
    <w:rsid w:val="00BB1B38"/>
    <w:rsid w:val="00BB3578"/>
    <w:rsid w:val="00BB3928"/>
    <w:rsid w:val="00BB46D2"/>
    <w:rsid w:val="00BB6327"/>
    <w:rsid w:val="00BB7F6B"/>
    <w:rsid w:val="00BC0A8C"/>
    <w:rsid w:val="00BC2592"/>
    <w:rsid w:val="00BC522E"/>
    <w:rsid w:val="00BC596D"/>
    <w:rsid w:val="00BC59E3"/>
    <w:rsid w:val="00BD21D9"/>
    <w:rsid w:val="00BD31C9"/>
    <w:rsid w:val="00BD4CE2"/>
    <w:rsid w:val="00BD77D8"/>
    <w:rsid w:val="00BE209E"/>
    <w:rsid w:val="00BE27D5"/>
    <w:rsid w:val="00BE34F3"/>
    <w:rsid w:val="00BE3C26"/>
    <w:rsid w:val="00BE48E8"/>
    <w:rsid w:val="00BE5BD9"/>
    <w:rsid w:val="00BE6E90"/>
    <w:rsid w:val="00BE74B7"/>
    <w:rsid w:val="00BE7D54"/>
    <w:rsid w:val="00BE7F80"/>
    <w:rsid w:val="00BF1668"/>
    <w:rsid w:val="00BF26C7"/>
    <w:rsid w:val="00BF5896"/>
    <w:rsid w:val="00BF68FF"/>
    <w:rsid w:val="00C024F4"/>
    <w:rsid w:val="00C04B5E"/>
    <w:rsid w:val="00C05498"/>
    <w:rsid w:val="00C060D6"/>
    <w:rsid w:val="00C06C8B"/>
    <w:rsid w:val="00C10512"/>
    <w:rsid w:val="00C11733"/>
    <w:rsid w:val="00C12463"/>
    <w:rsid w:val="00C13ED3"/>
    <w:rsid w:val="00C14DEE"/>
    <w:rsid w:val="00C15FFB"/>
    <w:rsid w:val="00C16611"/>
    <w:rsid w:val="00C16FE3"/>
    <w:rsid w:val="00C176F2"/>
    <w:rsid w:val="00C20004"/>
    <w:rsid w:val="00C213C8"/>
    <w:rsid w:val="00C215BA"/>
    <w:rsid w:val="00C21B4B"/>
    <w:rsid w:val="00C228B4"/>
    <w:rsid w:val="00C3209A"/>
    <w:rsid w:val="00C326D8"/>
    <w:rsid w:val="00C33A57"/>
    <w:rsid w:val="00C34EC2"/>
    <w:rsid w:val="00C35265"/>
    <w:rsid w:val="00C35578"/>
    <w:rsid w:val="00C42001"/>
    <w:rsid w:val="00C4210E"/>
    <w:rsid w:val="00C4343F"/>
    <w:rsid w:val="00C43C43"/>
    <w:rsid w:val="00C44278"/>
    <w:rsid w:val="00C4529F"/>
    <w:rsid w:val="00C461D6"/>
    <w:rsid w:val="00C47E95"/>
    <w:rsid w:val="00C503BF"/>
    <w:rsid w:val="00C514FA"/>
    <w:rsid w:val="00C5321E"/>
    <w:rsid w:val="00C54032"/>
    <w:rsid w:val="00C54765"/>
    <w:rsid w:val="00C55D0B"/>
    <w:rsid w:val="00C55DF0"/>
    <w:rsid w:val="00C56D01"/>
    <w:rsid w:val="00C600C4"/>
    <w:rsid w:val="00C60147"/>
    <w:rsid w:val="00C60B37"/>
    <w:rsid w:val="00C62E27"/>
    <w:rsid w:val="00C63F70"/>
    <w:rsid w:val="00C66966"/>
    <w:rsid w:val="00C67B83"/>
    <w:rsid w:val="00C70B89"/>
    <w:rsid w:val="00C75BAD"/>
    <w:rsid w:val="00C76638"/>
    <w:rsid w:val="00C809BD"/>
    <w:rsid w:val="00C84BA4"/>
    <w:rsid w:val="00C85449"/>
    <w:rsid w:val="00C878E8"/>
    <w:rsid w:val="00C90A30"/>
    <w:rsid w:val="00C90B63"/>
    <w:rsid w:val="00C935B2"/>
    <w:rsid w:val="00C94BBD"/>
    <w:rsid w:val="00C95402"/>
    <w:rsid w:val="00C96876"/>
    <w:rsid w:val="00CA2934"/>
    <w:rsid w:val="00CA3DB6"/>
    <w:rsid w:val="00CA6AE6"/>
    <w:rsid w:val="00CA7990"/>
    <w:rsid w:val="00CB36DA"/>
    <w:rsid w:val="00CB4D44"/>
    <w:rsid w:val="00CB4D9E"/>
    <w:rsid w:val="00CB5AA1"/>
    <w:rsid w:val="00CB6D09"/>
    <w:rsid w:val="00CD199E"/>
    <w:rsid w:val="00CD2B58"/>
    <w:rsid w:val="00CD2FFC"/>
    <w:rsid w:val="00CD469E"/>
    <w:rsid w:val="00CD470B"/>
    <w:rsid w:val="00CD4716"/>
    <w:rsid w:val="00CD4E59"/>
    <w:rsid w:val="00CD790A"/>
    <w:rsid w:val="00CE074B"/>
    <w:rsid w:val="00CE220B"/>
    <w:rsid w:val="00CE23E1"/>
    <w:rsid w:val="00CF00B0"/>
    <w:rsid w:val="00CF0CED"/>
    <w:rsid w:val="00CF1A2C"/>
    <w:rsid w:val="00CF2277"/>
    <w:rsid w:val="00CF2920"/>
    <w:rsid w:val="00CF517C"/>
    <w:rsid w:val="00CF68AA"/>
    <w:rsid w:val="00CF68E9"/>
    <w:rsid w:val="00CF69DC"/>
    <w:rsid w:val="00D00F0B"/>
    <w:rsid w:val="00D02191"/>
    <w:rsid w:val="00D0353F"/>
    <w:rsid w:val="00D0430A"/>
    <w:rsid w:val="00D04388"/>
    <w:rsid w:val="00D04483"/>
    <w:rsid w:val="00D04B8F"/>
    <w:rsid w:val="00D05A0F"/>
    <w:rsid w:val="00D07388"/>
    <w:rsid w:val="00D12278"/>
    <w:rsid w:val="00D1297C"/>
    <w:rsid w:val="00D16349"/>
    <w:rsid w:val="00D17EC6"/>
    <w:rsid w:val="00D200F8"/>
    <w:rsid w:val="00D21D45"/>
    <w:rsid w:val="00D23816"/>
    <w:rsid w:val="00D26188"/>
    <w:rsid w:val="00D27120"/>
    <w:rsid w:val="00D30314"/>
    <w:rsid w:val="00D34223"/>
    <w:rsid w:val="00D36348"/>
    <w:rsid w:val="00D36DA0"/>
    <w:rsid w:val="00D37377"/>
    <w:rsid w:val="00D375F5"/>
    <w:rsid w:val="00D40185"/>
    <w:rsid w:val="00D406E5"/>
    <w:rsid w:val="00D41CBA"/>
    <w:rsid w:val="00D42BDB"/>
    <w:rsid w:val="00D45659"/>
    <w:rsid w:val="00D463C7"/>
    <w:rsid w:val="00D47426"/>
    <w:rsid w:val="00D47703"/>
    <w:rsid w:val="00D47BBB"/>
    <w:rsid w:val="00D47F9C"/>
    <w:rsid w:val="00D5053F"/>
    <w:rsid w:val="00D52F03"/>
    <w:rsid w:val="00D54F9D"/>
    <w:rsid w:val="00D60D58"/>
    <w:rsid w:val="00D62276"/>
    <w:rsid w:val="00D639FE"/>
    <w:rsid w:val="00D64307"/>
    <w:rsid w:val="00D65A23"/>
    <w:rsid w:val="00D71ABE"/>
    <w:rsid w:val="00D72E02"/>
    <w:rsid w:val="00D742F4"/>
    <w:rsid w:val="00D76E3D"/>
    <w:rsid w:val="00D816C7"/>
    <w:rsid w:val="00D82609"/>
    <w:rsid w:val="00D82A79"/>
    <w:rsid w:val="00D8694A"/>
    <w:rsid w:val="00D90ADE"/>
    <w:rsid w:val="00D917AF"/>
    <w:rsid w:val="00D92531"/>
    <w:rsid w:val="00D93E49"/>
    <w:rsid w:val="00D954DF"/>
    <w:rsid w:val="00D976C0"/>
    <w:rsid w:val="00D97EED"/>
    <w:rsid w:val="00DA24DE"/>
    <w:rsid w:val="00DA51AA"/>
    <w:rsid w:val="00DA567A"/>
    <w:rsid w:val="00DA5F2A"/>
    <w:rsid w:val="00DB202A"/>
    <w:rsid w:val="00DB386D"/>
    <w:rsid w:val="00DB47A8"/>
    <w:rsid w:val="00DB589E"/>
    <w:rsid w:val="00DB5FD5"/>
    <w:rsid w:val="00DB5FD6"/>
    <w:rsid w:val="00DB6726"/>
    <w:rsid w:val="00DC16D7"/>
    <w:rsid w:val="00DC3687"/>
    <w:rsid w:val="00DC4841"/>
    <w:rsid w:val="00DC4BBA"/>
    <w:rsid w:val="00DC5A1F"/>
    <w:rsid w:val="00DD5AEB"/>
    <w:rsid w:val="00DD7CBA"/>
    <w:rsid w:val="00DE1D33"/>
    <w:rsid w:val="00DE3D0C"/>
    <w:rsid w:val="00DE3D33"/>
    <w:rsid w:val="00DE4BA7"/>
    <w:rsid w:val="00DE605A"/>
    <w:rsid w:val="00DE6BBE"/>
    <w:rsid w:val="00DF001B"/>
    <w:rsid w:val="00DF6671"/>
    <w:rsid w:val="00DF7405"/>
    <w:rsid w:val="00E01215"/>
    <w:rsid w:val="00E020F3"/>
    <w:rsid w:val="00E04127"/>
    <w:rsid w:val="00E05F00"/>
    <w:rsid w:val="00E1164A"/>
    <w:rsid w:val="00E1180D"/>
    <w:rsid w:val="00E13503"/>
    <w:rsid w:val="00E14783"/>
    <w:rsid w:val="00E15B4C"/>
    <w:rsid w:val="00E1610D"/>
    <w:rsid w:val="00E22079"/>
    <w:rsid w:val="00E244BE"/>
    <w:rsid w:val="00E25FBB"/>
    <w:rsid w:val="00E264EB"/>
    <w:rsid w:val="00E304EE"/>
    <w:rsid w:val="00E30B47"/>
    <w:rsid w:val="00E345AC"/>
    <w:rsid w:val="00E35544"/>
    <w:rsid w:val="00E42B03"/>
    <w:rsid w:val="00E42F51"/>
    <w:rsid w:val="00E446C9"/>
    <w:rsid w:val="00E4522B"/>
    <w:rsid w:val="00E47026"/>
    <w:rsid w:val="00E47AA3"/>
    <w:rsid w:val="00E50113"/>
    <w:rsid w:val="00E52B0B"/>
    <w:rsid w:val="00E53C68"/>
    <w:rsid w:val="00E56EA3"/>
    <w:rsid w:val="00E60D8E"/>
    <w:rsid w:val="00E63578"/>
    <w:rsid w:val="00E64225"/>
    <w:rsid w:val="00E64A18"/>
    <w:rsid w:val="00E65850"/>
    <w:rsid w:val="00E70B62"/>
    <w:rsid w:val="00E72E88"/>
    <w:rsid w:val="00E74172"/>
    <w:rsid w:val="00E74C2F"/>
    <w:rsid w:val="00E7543D"/>
    <w:rsid w:val="00E75601"/>
    <w:rsid w:val="00E774A2"/>
    <w:rsid w:val="00E820CA"/>
    <w:rsid w:val="00E82C04"/>
    <w:rsid w:val="00E86800"/>
    <w:rsid w:val="00E86CD4"/>
    <w:rsid w:val="00E90CAD"/>
    <w:rsid w:val="00E9243B"/>
    <w:rsid w:val="00E929F9"/>
    <w:rsid w:val="00E92F33"/>
    <w:rsid w:val="00E93203"/>
    <w:rsid w:val="00E93388"/>
    <w:rsid w:val="00E955AC"/>
    <w:rsid w:val="00E96A18"/>
    <w:rsid w:val="00EA09A9"/>
    <w:rsid w:val="00EA1CF5"/>
    <w:rsid w:val="00EA791B"/>
    <w:rsid w:val="00EB2B91"/>
    <w:rsid w:val="00EB39B1"/>
    <w:rsid w:val="00EB4BBA"/>
    <w:rsid w:val="00EB646E"/>
    <w:rsid w:val="00EB679A"/>
    <w:rsid w:val="00EC25DC"/>
    <w:rsid w:val="00EC2E68"/>
    <w:rsid w:val="00EC33A8"/>
    <w:rsid w:val="00EC3EBF"/>
    <w:rsid w:val="00EC756F"/>
    <w:rsid w:val="00ED0B2A"/>
    <w:rsid w:val="00ED0C77"/>
    <w:rsid w:val="00ED2327"/>
    <w:rsid w:val="00ED2E93"/>
    <w:rsid w:val="00ED3854"/>
    <w:rsid w:val="00ED3953"/>
    <w:rsid w:val="00ED4C75"/>
    <w:rsid w:val="00EE0FDB"/>
    <w:rsid w:val="00EE4D2F"/>
    <w:rsid w:val="00EE4F53"/>
    <w:rsid w:val="00EE50D2"/>
    <w:rsid w:val="00EE562E"/>
    <w:rsid w:val="00EE5B39"/>
    <w:rsid w:val="00EF385E"/>
    <w:rsid w:val="00EF38ED"/>
    <w:rsid w:val="00EF5EBC"/>
    <w:rsid w:val="00EF661B"/>
    <w:rsid w:val="00EF6DA3"/>
    <w:rsid w:val="00F01FDB"/>
    <w:rsid w:val="00F06DF7"/>
    <w:rsid w:val="00F12653"/>
    <w:rsid w:val="00F13108"/>
    <w:rsid w:val="00F13129"/>
    <w:rsid w:val="00F138FA"/>
    <w:rsid w:val="00F14492"/>
    <w:rsid w:val="00F15427"/>
    <w:rsid w:val="00F17699"/>
    <w:rsid w:val="00F209D1"/>
    <w:rsid w:val="00F212A6"/>
    <w:rsid w:val="00F214B9"/>
    <w:rsid w:val="00F23B96"/>
    <w:rsid w:val="00F243BE"/>
    <w:rsid w:val="00F2599E"/>
    <w:rsid w:val="00F26602"/>
    <w:rsid w:val="00F3003F"/>
    <w:rsid w:val="00F30797"/>
    <w:rsid w:val="00F310C2"/>
    <w:rsid w:val="00F33A28"/>
    <w:rsid w:val="00F34207"/>
    <w:rsid w:val="00F36D61"/>
    <w:rsid w:val="00F41B4D"/>
    <w:rsid w:val="00F421E8"/>
    <w:rsid w:val="00F42AAE"/>
    <w:rsid w:val="00F46ABA"/>
    <w:rsid w:val="00F4700F"/>
    <w:rsid w:val="00F472E3"/>
    <w:rsid w:val="00F47993"/>
    <w:rsid w:val="00F47D30"/>
    <w:rsid w:val="00F521F6"/>
    <w:rsid w:val="00F53CAF"/>
    <w:rsid w:val="00F54443"/>
    <w:rsid w:val="00F54677"/>
    <w:rsid w:val="00F56960"/>
    <w:rsid w:val="00F56FAF"/>
    <w:rsid w:val="00F57806"/>
    <w:rsid w:val="00F57EC5"/>
    <w:rsid w:val="00F60695"/>
    <w:rsid w:val="00F64C4D"/>
    <w:rsid w:val="00F64FDF"/>
    <w:rsid w:val="00F6634F"/>
    <w:rsid w:val="00F66A9A"/>
    <w:rsid w:val="00F66BE5"/>
    <w:rsid w:val="00F6723E"/>
    <w:rsid w:val="00F711D1"/>
    <w:rsid w:val="00F71B76"/>
    <w:rsid w:val="00F72EE0"/>
    <w:rsid w:val="00F73918"/>
    <w:rsid w:val="00F76700"/>
    <w:rsid w:val="00F76EBD"/>
    <w:rsid w:val="00F777A6"/>
    <w:rsid w:val="00F81207"/>
    <w:rsid w:val="00F83524"/>
    <w:rsid w:val="00F867AC"/>
    <w:rsid w:val="00F87987"/>
    <w:rsid w:val="00F932F8"/>
    <w:rsid w:val="00F935AB"/>
    <w:rsid w:val="00F94500"/>
    <w:rsid w:val="00F961CC"/>
    <w:rsid w:val="00F96486"/>
    <w:rsid w:val="00FA3DED"/>
    <w:rsid w:val="00FA6B6D"/>
    <w:rsid w:val="00FA6DFF"/>
    <w:rsid w:val="00FB5E87"/>
    <w:rsid w:val="00FB6480"/>
    <w:rsid w:val="00FB7029"/>
    <w:rsid w:val="00FC3CF5"/>
    <w:rsid w:val="00FC599E"/>
    <w:rsid w:val="00FD3B32"/>
    <w:rsid w:val="00FD3E7E"/>
    <w:rsid w:val="00FD4AA1"/>
    <w:rsid w:val="00FD5531"/>
    <w:rsid w:val="00FD6181"/>
    <w:rsid w:val="00FD7CB5"/>
    <w:rsid w:val="00FE08DE"/>
    <w:rsid w:val="00FE11F8"/>
    <w:rsid w:val="00FE1F20"/>
    <w:rsid w:val="00FE2DBD"/>
    <w:rsid w:val="00FE2E2D"/>
    <w:rsid w:val="00FE4214"/>
    <w:rsid w:val="00FE4802"/>
    <w:rsid w:val="00FE67DE"/>
    <w:rsid w:val="00FE680A"/>
    <w:rsid w:val="00FE7626"/>
    <w:rsid w:val="00FE77AE"/>
    <w:rsid w:val="00FE7CA2"/>
    <w:rsid w:val="00FE7D56"/>
    <w:rsid w:val="00FF03A6"/>
    <w:rsid w:val="00FF08CF"/>
    <w:rsid w:val="00FF24FB"/>
    <w:rsid w:val="00FF2A63"/>
    <w:rsid w:val="00FF4113"/>
    <w:rsid w:val="00FF4EF8"/>
    <w:rsid w:val="00FF5724"/>
    <w:rsid w:val="00FF7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574129C"/>
  <w15:docId w15:val="{BD46E627-5F96-457D-B0B6-E4D5E81AD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lsdException w:name="endnote text" w:lock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BE"/>
    <w:pPr>
      <w:suppressAutoHyphens/>
      <w:autoSpaceDN w:val="0"/>
      <w:spacing w:after="200" w:line="276" w:lineRule="auto"/>
      <w:textAlignment w:val="baseline"/>
    </w:pPr>
    <w:rPr>
      <w:lang w:eastAsia="en-US"/>
    </w:rPr>
  </w:style>
  <w:style w:type="paragraph" w:styleId="Heading1">
    <w:name w:val="heading 1"/>
    <w:basedOn w:val="Normal"/>
    <w:next w:val="Normal"/>
    <w:link w:val="Heading1Char"/>
    <w:uiPriority w:val="99"/>
    <w:qFormat/>
    <w:rsid w:val="008714B6"/>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
    <w:unhideWhenUsed/>
    <w:qFormat/>
    <w:locked/>
    <w:rsid w:val="001B13FB"/>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locked/>
    <w:rsid w:val="009E2C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locked/>
    <w:rsid w:val="00077A6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C215B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714B6"/>
    <w:rPr>
      <w:rFonts w:ascii="Cambria" w:hAnsi="Cambria" w:cs="Times New Roman"/>
      <w:color w:val="365F91"/>
      <w:sz w:val="32"/>
      <w:szCs w:val="32"/>
    </w:rPr>
  </w:style>
  <w:style w:type="character" w:styleId="Hyperlink">
    <w:name w:val="Hyperlink"/>
    <w:basedOn w:val="DefaultParagraphFont"/>
    <w:uiPriority w:val="99"/>
    <w:rsid w:val="00E244BE"/>
    <w:rPr>
      <w:rFonts w:cs="Times New Roman"/>
      <w:color w:val="0000FF"/>
      <w:u w:val="single"/>
    </w:rPr>
  </w:style>
  <w:style w:type="paragraph" w:styleId="Header">
    <w:name w:val="header"/>
    <w:basedOn w:val="Normal"/>
    <w:link w:val="HeaderChar"/>
    <w:uiPriority w:val="99"/>
    <w:rsid w:val="00E244B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244BE"/>
    <w:rPr>
      <w:rFonts w:cs="Times New Roman"/>
    </w:rPr>
  </w:style>
  <w:style w:type="paragraph" w:styleId="Footer">
    <w:name w:val="footer"/>
    <w:basedOn w:val="Normal"/>
    <w:link w:val="FooterChar"/>
    <w:uiPriority w:val="99"/>
    <w:rsid w:val="00E244B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244BE"/>
    <w:rPr>
      <w:rFonts w:cs="Times New Roman"/>
    </w:rPr>
  </w:style>
  <w:style w:type="paragraph" w:styleId="NoSpacing">
    <w:name w:val="No Spacing"/>
    <w:uiPriority w:val="1"/>
    <w:qFormat/>
    <w:rsid w:val="00E244BE"/>
    <w:pPr>
      <w:suppressAutoHyphens/>
      <w:autoSpaceDN w:val="0"/>
      <w:textAlignment w:val="baseline"/>
    </w:pPr>
    <w:rPr>
      <w:lang w:eastAsia="en-US"/>
    </w:rPr>
  </w:style>
  <w:style w:type="paragraph" w:styleId="EndnoteText">
    <w:name w:val="endnote text"/>
    <w:aliases w:val="Endnote Text Char Char Char,Endnote Text Char Char Char Char,Endnote Text Char Char Char Char Char Char Char,Endnote Text Char1,Endnote Text Char Char,Endnote Text Char Char Char Char1,Endnote Text Char Char Char Char Char,Endnote text"/>
    <w:basedOn w:val="Normal"/>
    <w:link w:val="EndnoteTextChar2"/>
    <w:uiPriority w:val="99"/>
    <w:qFormat/>
    <w:rsid w:val="008714B6"/>
    <w:pPr>
      <w:autoSpaceDN/>
      <w:spacing w:after="0" w:line="240" w:lineRule="auto"/>
      <w:textAlignment w:val="auto"/>
    </w:pPr>
    <w:rPr>
      <w:rFonts w:ascii="Times New Roman" w:hAnsi="Times New Roman"/>
      <w:sz w:val="20"/>
      <w:szCs w:val="20"/>
      <w:lang w:eastAsia="en-GB"/>
    </w:rPr>
  </w:style>
  <w:style w:type="character" w:customStyle="1" w:styleId="EndnoteTextChar">
    <w:name w:val="Endnote Text Char"/>
    <w:aliases w:val="Endnote Text Char Char Char Char2,Endnote Text Char Char Char Char Char1,Endnote Text Char Char Char Char Char Char Char Char,Endnote Text Char1 Char,Endnote Text Char Char Char1,Endnote Text Char Char Char Char1 Char,Endnote text Char"/>
    <w:basedOn w:val="DefaultParagraphFont"/>
    <w:uiPriority w:val="99"/>
    <w:rsid w:val="00CA3514"/>
    <w:rPr>
      <w:sz w:val="20"/>
      <w:szCs w:val="20"/>
      <w:lang w:eastAsia="en-US"/>
    </w:rPr>
  </w:style>
  <w:style w:type="character" w:customStyle="1" w:styleId="EndnoteTextChar3">
    <w:name w:val="Endnote Text Char3"/>
    <w:aliases w:val="Endnote Text Char Char Char Char21,Endnote Text Char Char Char Char Char11,Endnote Text Char Char Char Char Char Char Char Char2,Endnote Text Char1 Char2,Endnote Text Char Char Char11,Endnote Text Char Char Char Char1 Char2"/>
    <w:basedOn w:val="DefaultParagraphFont"/>
    <w:uiPriority w:val="99"/>
    <w:locked/>
    <w:rsid w:val="008714B6"/>
    <w:rPr>
      <w:rFonts w:cs="Times New Roman"/>
      <w:sz w:val="20"/>
      <w:szCs w:val="20"/>
    </w:rPr>
  </w:style>
  <w:style w:type="character" w:styleId="EndnoteReference">
    <w:name w:val="endnote reference"/>
    <w:basedOn w:val="DefaultParagraphFont"/>
    <w:uiPriority w:val="99"/>
    <w:rsid w:val="008714B6"/>
    <w:rPr>
      <w:rFonts w:cs="Times New Roman"/>
      <w:position w:val="0"/>
      <w:vertAlign w:val="superscript"/>
    </w:rPr>
  </w:style>
  <w:style w:type="character" w:customStyle="1" w:styleId="EndnoteTextChar2">
    <w:name w:val="Endnote Text Char2"/>
    <w:aliases w:val="Endnote Text Char Char Char Char3,Endnote Text Char Char Char Char Char2,Endnote Text Char Char Char Char Char Char Char Char1,Endnote Text Char1 Char1,Endnote Text Char Char Char2,Endnote Text Char Char Char Char1 Char1"/>
    <w:link w:val="EndnoteText"/>
    <w:locked/>
    <w:rsid w:val="008714B6"/>
    <w:rPr>
      <w:rFonts w:ascii="Times New Roman" w:hAnsi="Times New Roman"/>
      <w:sz w:val="20"/>
      <w:lang w:eastAsia="en-GB"/>
    </w:rPr>
  </w:style>
  <w:style w:type="character" w:customStyle="1" w:styleId="NoSpacingChar">
    <w:name w:val="No Spacing Char"/>
    <w:uiPriority w:val="99"/>
    <w:rsid w:val="008714B6"/>
    <w:rPr>
      <w:rFonts w:ascii="Times New Roman" w:hAnsi="Times New Roman"/>
      <w:sz w:val="24"/>
      <w:lang w:eastAsia="en-GB"/>
    </w:rPr>
  </w:style>
  <w:style w:type="character" w:customStyle="1" w:styleId="personname">
    <w:name w:val="person_name"/>
    <w:basedOn w:val="DefaultParagraphFont"/>
    <w:uiPriority w:val="99"/>
    <w:rsid w:val="008714B6"/>
    <w:rPr>
      <w:rFonts w:cs="Times New Roman"/>
    </w:rPr>
  </w:style>
  <w:style w:type="paragraph" w:customStyle="1" w:styleId="TableContents">
    <w:name w:val="Table Contents"/>
    <w:basedOn w:val="Normal"/>
    <w:uiPriority w:val="99"/>
    <w:rsid w:val="008714B6"/>
    <w:pPr>
      <w:suppressAutoHyphens w:val="0"/>
      <w:autoSpaceDN/>
      <w:spacing w:after="0" w:line="240" w:lineRule="auto"/>
      <w:textAlignment w:val="auto"/>
    </w:pPr>
    <w:rPr>
      <w:rFonts w:ascii="Liberation Serif" w:hAnsi="Liberation Serif" w:cs="Lohit Devanagari"/>
      <w:color w:val="00000A"/>
      <w:sz w:val="24"/>
      <w:szCs w:val="24"/>
      <w:lang w:eastAsia="zh-CN" w:bidi="hi-IN"/>
    </w:rPr>
  </w:style>
  <w:style w:type="character" w:customStyle="1" w:styleId="person">
    <w:name w:val="person"/>
    <w:basedOn w:val="DefaultParagraphFont"/>
    <w:uiPriority w:val="99"/>
    <w:rsid w:val="008714B6"/>
    <w:rPr>
      <w:rFonts w:cs="Times New Roman"/>
    </w:rPr>
  </w:style>
  <w:style w:type="character" w:styleId="PageNumber">
    <w:name w:val="page number"/>
    <w:basedOn w:val="DefaultParagraphFont"/>
    <w:uiPriority w:val="99"/>
    <w:rsid w:val="00465A0C"/>
    <w:rPr>
      <w:rFonts w:cs="Times New Roman"/>
    </w:rPr>
  </w:style>
  <w:style w:type="character" w:styleId="Emphasis">
    <w:name w:val="Emphasis"/>
    <w:basedOn w:val="DefaultParagraphFont"/>
    <w:uiPriority w:val="99"/>
    <w:qFormat/>
    <w:locked/>
    <w:rsid w:val="002B6096"/>
    <w:rPr>
      <w:i/>
    </w:rPr>
  </w:style>
  <w:style w:type="character" w:customStyle="1" w:styleId="Heading2Char">
    <w:name w:val="Heading 2 Char"/>
    <w:basedOn w:val="DefaultParagraphFont"/>
    <w:link w:val="Heading2"/>
    <w:rsid w:val="001B13F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rsid w:val="009E2C58"/>
    <w:rPr>
      <w:rFonts w:asciiTheme="majorHAnsi" w:eastAsiaTheme="majorEastAsia" w:hAnsiTheme="majorHAnsi" w:cstheme="majorBidi"/>
      <w:color w:val="243F60" w:themeColor="accent1" w:themeShade="7F"/>
      <w:sz w:val="24"/>
      <w:szCs w:val="24"/>
      <w:lang w:eastAsia="en-US"/>
    </w:rPr>
  </w:style>
  <w:style w:type="paragraph" w:styleId="ListParagraph">
    <w:name w:val="List Paragraph"/>
    <w:basedOn w:val="Normal"/>
    <w:link w:val="ListParagraphChar"/>
    <w:uiPriority w:val="34"/>
    <w:qFormat/>
    <w:rsid w:val="003C3842"/>
    <w:pPr>
      <w:suppressAutoHyphens w:val="0"/>
      <w:autoSpaceDN/>
      <w:spacing w:after="160" w:line="259" w:lineRule="auto"/>
      <w:ind w:left="720"/>
      <w:contextualSpacing/>
      <w:textAlignment w:val="auto"/>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CD469E"/>
    <w:rPr>
      <w:sz w:val="16"/>
      <w:szCs w:val="16"/>
    </w:rPr>
  </w:style>
  <w:style w:type="paragraph" w:styleId="CommentText">
    <w:name w:val="annotation text"/>
    <w:basedOn w:val="Normal"/>
    <w:link w:val="CommentTextChar"/>
    <w:uiPriority w:val="99"/>
    <w:semiHidden/>
    <w:unhideWhenUsed/>
    <w:rsid w:val="00CD469E"/>
    <w:pPr>
      <w:spacing w:line="240" w:lineRule="auto"/>
    </w:pPr>
    <w:rPr>
      <w:sz w:val="20"/>
      <w:szCs w:val="20"/>
    </w:rPr>
  </w:style>
  <w:style w:type="character" w:customStyle="1" w:styleId="CommentTextChar">
    <w:name w:val="Comment Text Char"/>
    <w:basedOn w:val="DefaultParagraphFont"/>
    <w:link w:val="CommentText"/>
    <w:uiPriority w:val="99"/>
    <w:semiHidden/>
    <w:rsid w:val="00CD469E"/>
    <w:rPr>
      <w:sz w:val="20"/>
      <w:szCs w:val="20"/>
      <w:lang w:eastAsia="en-US"/>
    </w:rPr>
  </w:style>
  <w:style w:type="paragraph" w:styleId="CommentSubject">
    <w:name w:val="annotation subject"/>
    <w:basedOn w:val="CommentText"/>
    <w:next w:val="CommentText"/>
    <w:link w:val="CommentSubjectChar"/>
    <w:uiPriority w:val="99"/>
    <w:semiHidden/>
    <w:unhideWhenUsed/>
    <w:rsid w:val="00CD469E"/>
    <w:rPr>
      <w:b/>
      <w:bCs/>
    </w:rPr>
  </w:style>
  <w:style w:type="character" w:customStyle="1" w:styleId="CommentSubjectChar">
    <w:name w:val="Comment Subject Char"/>
    <w:basedOn w:val="CommentTextChar"/>
    <w:link w:val="CommentSubject"/>
    <w:uiPriority w:val="99"/>
    <w:semiHidden/>
    <w:rsid w:val="00CD469E"/>
    <w:rPr>
      <w:b/>
      <w:bCs/>
      <w:sz w:val="20"/>
      <w:szCs w:val="20"/>
      <w:lang w:eastAsia="en-US"/>
    </w:rPr>
  </w:style>
  <w:style w:type="paragraph" w:styleId="BalloonText">
    <w:name w:val="Balloon Text"/>
    <w:basedOn w:val="Normal"/>
    <w:link w:val="BalloonTextChar"/>
    <w:uiPriority w:val="99"/>
    <w:semiHidden/>
    <w:unhideWhenUsed/>
    <w:rsid w:val="00CD46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69E"/>
    <w:rPr>
      <w:rFonts w:ascii="Segoe UI" w:hAnsi="Segoe UI" w:cs="Segoe UI"/>
      <w:sz w:val="18"/>
      <w:szCs w:val="18"/>
      <w:lang w:eastAsia="en-US"/>
    </w:rPr>
  </w:style>
  <w:style w:type="character" w:customStyle="1" w:styleId="Heading4Char">
    <w:name w:val="Heading 4 Char"/>
    <w:basedOn w:val="DefaultParagraphFont"/>
    <w:link w:val="Heading4"/>
    <w:rsid w:val="00077A64"/>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rsid w:val="00C215BA"/>
    <w:rPr>
      <w:rFonts w:asciiTheme="majorHAnsi" w:eastAsiaTheme="majorEastAsia" w:hAnsiTheme="majorHAnsi" w:cstheme="majorBidi"/>
      <w:color w:val="365F91" w:themeColor="accent1" w:themeShade="BF"/>
      <w:lang w:eastAsia="en-US"/>
    </w:rPr>
  </w:style>
  <w:style w:type="paragraph" w:customStyle="1" w:styleId="BodyA">
    <w:name w:val="Body A"/>
    <w:rsid w:val="007A672F"/>
    <w:pPr>
      <w:pBdr>
        <w:top w:val="nil"/>
        <w:left w:val="nil"/>
        <w:bottom w:val="nil"/>
        <w:right w:val="nil"/>
        <w:between w:val="nil"/>
        <w:bar w:val="nil"/>
      </w:pBdr>
      <w:suppressAutoHyphens/>
      <w:spacing w:after="200" w:line="276" w:lineRule="auto"/>
    </w:pPr>
    <w:rPr>
      <w:rFonts w:cs="Calibri"/>
      <w:color w:val="000000"/>
      <w:u w:color="000000"/>
      <w:bdr w:val="nil"/>
      <w:lang w:val="en-US"/>
    </w:rPr>
  </w:style>
  <w:style w:type="paragraph" w:customStyle="1" w:styleId="Default">
    <w:name w:val="Default"/>
    <w:rsid w:val="007A672F"/>
    <w:pPr>
      <w:suppressAutoHyphens/>
      <w:autoSpaceDE w:val="0"/>
      <w:autoSpaceDN w:val="0"/>
      <w:textAlignment w:val="baseline"/>
    </w:pPr>
    <w:rPr>
      <w:rFonts w:cs="Calibri"/>
      <w:color w:val="000000"/>
      <w:sz w:val="24"/>
      <w:szCs w:val="24"/>
      <w:lang w:eastAsia="en-US"/>
    </w:rPr>
  </w:style>
  <w:style w:type="character" w:styleId="Strong">
    <w:name w:val="Strong"/>
    <w:uiPriority w:val="22"/>
    <w:qFormat/>
    <w:locked/>
    <w:rsid w:val="007A672F"/>
    <w:rPr>
      <w:b/>
      <w:bCs/>
    </w:rPr>
  </w:style>
  <w:style w:type="character" w:customStyle="1" w:styleId="Notechiffre">
    <w:name w:val="Note chiffre"/>
    <w:rsid w:val="00861130"/>
    <w:rPr>
      <w:rFonts w:ascii="Liberation Serif" w:hAnsi="Liberation Serif"/>
      <w:vertAlign w:val="superscript"/>
    </w:rPr>
  </w:style>
  <w:style w:type="character" w:customStyle="1" w:styleId="ital">
    <w:name w:val="ital"/>
    <w:rsid w:val="00861130"/>
    <w:rPr>
      <w:rFonts w:ascii="Liberation Serif" w:hAnsi="Liberation Serif" w:cs="Liberation Serif"/>
      <w:i/>
      <w:iCs/>
      <w:color w:val="000000"/>
    </w:rPr>
  </w:style>
  <w:style w:type="paragraph" w:customStyle="1" w:styleId="Textecourant">
    <w:name w:val="Texte courant"/>
    <w:basedOn w:val="Normal"/>
    <w:rsid w:val="00861130"/>
    <w:pPr>
      <w:autoSpaceDE w:val="0"/>
      <w:adjustRightInd w:val="0"/>
      <w:spacing w:after="0" w:line="288" w:lineRule="auto"/>
      <w:jc w:val="both"/>
      <w:textAlignment w:val="center"/>
    </w:pPr>
    <w:rPr>
      <w:rFonts w:ascii="Conduit ITC Light" w:eastAsia="Times New Roman" w:hAnsi="Conduit ITC Light" w:cs="Conduit ITC Light"/>
      <w:color w:val="000000"/>
      <w:sz w:val="20"/>
      <w:szCs w:val="20"/>
      <w:lang w:val="fr-FR"/>
    </w:rPr>
  </w:style>
  <w:style w:type="paragraph" w:styleId="NormalWeb">
    <w:name w:val="Normal (Web)"/>
    <w:basedOn w:val="Normal"/>
    <w:uiPriority w:val="99"/>
    <w:unhideWhenUsed/>
    <w:rsid w:val="007664C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D23816"/>
    <w:rPr>
      <w:color w:val="605E5C"/>
      <w:shd w:val="clear" w:color="auto" w:fill="E1DFDD"/>
    </w:rPr>
  </w:style>
  <w:style w:type="character" w:styleId="FollowedHyperlink">
    <w:name w:val="FollowedHyperlink"/>
    <w:basedOn w:val="DefaultParagraphFont"/>
    <w:uiPriority w:val="99"/>
    <w:semiHidden/>
    <w:unhideWhenUsed/>
    <w:rsid w:val="00C461D6"/>
    <w:rPr>
      <w:color w:val="800080" w:themeColor="followedHyperlink"/>
      <w:u w:val="single"/>
    </w:rPr>
  </w:style>
  <w:style w:type="character" w:customStyle="1" w:styleId="UnresolvedMention2">
    <w:name w:val="Unresolved Mention2"/>
    <w:basedOn w:val="DefaultParagraphFont"/>
    <w:uiPriority w:val="99"/>
    <w:semiHidden/>
    <w:unhideWhenUsed/>
    <w:rsid w:val="005C31FE"/>
    <w:rPr>
      <w:color w:val="605E5C"/>
      <w:shd w:val="clear" w:color="auto" w:fill="E1DFDD"/>
    </w:rPr>
  </w:style>
  <w:style w:type="table" w:styleId="TableGrid">
    <w:name w:val="Table Grid"/>
    <w:basedOn w:val="TableNormal"/>
    <w:uiPriority w:val="59"/>
    <w:locked/>
    <w:rsid w:val="007A0383"/>
    <w:rPr>
      <w:rFonts w:asciiTheme="minorHAnsi" w:eastAsiaTheme="minorEastAsia" w:hAnsiTheme="minorHAnsi" w:cstheme="minorBidi"/>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7A0383"/>
    <w:rPr>
      <w:rFonts w:asciiTheme="minorHAnsi" w:eastAsiaTheme="minorHAnsi" w:hAnsiTheme="minorHAnsi" w:cstheme="minorBidi"/>
      <w:lang w:eastAsia="en-US"/>
    </w:rPr>
  </w:style>
  <w:style w:type="paragraph" w:styleId="HTMLPreformatted">
    <w:name w:val="HTML Preformatted"/>
    <w:basedOn w:val="Normal"/>
    <w:link w:val="HTMLPreformattedChar"/>
    <w:uiPriority w:val="99"/>
    <w:semiHidden/>
    <w:unhideWhenUsed/>
    <w:rsid w:val="007A0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sz w:val="20"/>
      <w:szCs w:val="20"/>
      <w:lang w:val="ca-ES" w:eastAsia="ca-ES"/>
    </w:rPr>
  </w:style>
  <w:style w:type="character" w:customStyle="1" w:styleId="HTMLPreformattedChar">
    <w:name w:val="HTML Preformatted Char"/>
    <w:basedOn w:val="DefaultParagraphFont"/>
    <w:link w:val="HTMLPreformatted"/>
    <w:uiPriority w:val="99"/>
    <w:semiHidden/>
    <w:rsid w:val="007A0383"/>
    <w:rPr>
      <w:rFonts w:ascii="Courier New" w:eastAsia="Times New Roman" w:hAnsi="Courier New" w:cs="Courier New"/>
      <w:sz w:val="20"/>
      <w:szCs w:val="20"/>
      <w:lang w:val="ca-ES" w:eastAsia="ca-ES"/>
    </w:rPr>
  </w:style>
  <w:style w:type="character" w:customStyle="1" w:styleId="Internetverknpfung">
    <w:name w:val="Internetverknüpfung"/>
    <w:rsid w:val="0080596A"/>
    <w:rPr>
      <w:color w:val="000080"/>
      <w:u w:val="single"/>
    </w:rPr>
  </w:style>
  <w:style w:type="character" w:customStyle="1" w:styleId="UnresolvedMention3">
    <w:name w:val="Unresolved Mention3"/>
    <w:basedOn w:val="DefaultParagraphFont"/>
    <w:uiPriority w:val="99"/>
    <w:semiHidden/>
    <w:unhideWhenUsed/>
    <w:rsid w:val="001A658C"/>
    <w:rPr>
      <w:color w:val="605E5C"/>
      <w:shd w:val="clear" w:color="auto" w:fill="E1DFDD"/>
    </w:rPr>
  </w:style>
  <w:style w:type="paragraph" w:styleId="FootnoteText">
    <w:name w:val="footnote text"/>
    <w:basedOn w:val="Normal"/>
    <w:link w:val="FootnoteTextChar"/>
    <w:uiPriority w:val="99"/>
    <w:semiHidden/>
    <w:unhideWhenUsed/>
    <w:rsid w:val="00276E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EF5"/>
    <w:rPr>
      <w:sz w:val="20"/>
      <w:szCs w:val="20"/>
      <w:lang w:eastAsia="en-US"/>
    </w:rPr>
  </w:style>
  <w:style w:type="character" w:styleId="FootnoteReference">
    <w:name w:val="footnote reference"/>
    <w:basedOn w:val="DefaultParagraphFont"/>
    <w:uiPriority w:val="99"/>
    <w:semiHidden/>
    <w:unhideWhenUsed/>
    <w:rsid w:val="00276EF5"/>
    <w:rPr>
      <w:vertAlign w:val="superscript"/>
    </w:rPr>
  </w:style>
  <w:style w:type="character" w:styleId="UnresolvedMention">
    <w:name w:val="Unresolved Mention"/>
    <w:basedOn w:val="DefaultParagraphFont"/>
    <w:uiPriority w:val="99"/>
    <w:semiHidden/>
    <w:unhideWhenUsed/>
    <w:rsid w:val="00BE2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88640">
      <w:bodyDiv w:val="1"/>
      <w:marLeft w:val="0"/>
      <w:marRight w:val="0"/>
      <w:marTop w:val="0"/>
      <w:marBottom w:val="0"/>
      <w:divBdr>
        <w:top w:val="none" w:sz="0" w:space="0" w:color="auto"/>
        <w:left w:val="none" w:sz="0" w:space="0" w:color="auto"/>
        <w:bottom w:val="none" w:sz="0" w:space="0" w:color="auto"/>
        <w:right w:val="none" w:sz="0" w:space="0" w:color="auto"/>
      </w:divBdr>
    </w:div>
    <w:div w:id="53698952">
      <w:marLeft w:val="0"/>
      <w:marRight w:val="0"/>
      <w:marTop w:val="0"/>
      <w:marBottom w:val="0"/>
      <w:divBdr>
        <w:top w:val="none" w:sz="0" w:space="0" w:color="auto"/>
        <w:left w:val="none" w:sz="0" w:space="0" w:color="auto"/>
        <w:bottom w:val="none" w:sz="0" w:space="0" w:color="auto"/>
        <w:right w:val="none" w:sz="0" w:space="0" w:color="auto"/>
      </w:divBdr>
    </w:div>
    <w:div w:id="187834996">
      <w:bodyDiv w:val="1"/>
      <w:marLeft w:val="0"/>
      <w:marRight w:val="0"/>
      <w:marTop w:val="0"/>
      <w:marBottom w:val="0"/>
      <w:divBdr>
        <w:top w:val="none" w:sz="0" w:space="0" w:color="auto"/>
        <w:left w:val="none" w:sz="0" w:space="0" w:color="auto"/>
        <w:bottom w:val="none" w:sz="0" w:space="0" w:color="auto"/>
        <w:right w:val="none" w:sz="0" w:space="0" w:color="auto"/>
      </w:divBdr>
      <w:divsChild>
        <w:div w:id="330834957">
          <w:marLeft w:val="0"/>
          <w:marRight w:val="0"/>
          <w:marTop w:val="0"/>
          <w:marBottom w:val="0"/>
          <w:divBdr>
            <w:top w:val="none" w:sz="0" w:space="0" w:color="auto"/>
            <w:left w:val="none" w:sz="0" w:space="0" w:color="auto"/>
            <w:bottom w:val="none" w:sz="0" w:space="0" w:color="auto"/>
            <w:right w:val="none" w:sz="0" w:space="0" w:color="auto"/>
          </w:divBdr>
        </w:div>
      </w:divsChild>
    </w:div>
    <w:div w:id="607590460">
      <w:bodyDiv w:val="1"/>
      <w:marLeft w:val="0"/>
      <w:marRight w:val="0"/>
      <w:marTop w:val="0"/>
      <w:marBottom w:val="0"/>
      <w:divBdr>
        <w:top w:val="none" w:sz="0" w:space="0" w:color="auto"/>
        <w:left w:val="none" w:sz="0" w:space="0" w:color="auto"/>
        <w:bottom w:val="none" w:sz="0" w:space="0" w:color="auto"/>
        <w:right w:val="none" w:sz="0" w:space="0" w:color="auto"/>
      </w:divBdr>
    </w:div>
    <w:div w:id="621108312">
      <w:bodyDiv w:val="1"/>
      <w:marLeft w:val="0"/>
      <w:marRight w:val="0"/>
      <w:marTop w:val="0"/>
      <w:marBottom w:val="0"/>
      <w:divBdr>
        <w:top w:val="none" w:sz="0" w:space="0" w:color="auto"/>
        <w:left w:val="none" w:sz="0" w:space="0" w:color="auto"/>
        <w:bottom w:val="none" w:sz="0" w:space="0" w:color="auto"/>
        <w:right w:val="none" w:sz="0" w:space="0" w:color="auto"/>
      </w:divBdr>
    </w:div>
    <w:div w:id="622734200">
      <w:bodyDiv w:val="1"/>
      <w:marLeft w:val="0"/>
      <w:marRight w:val="0"/>
      <w:marTop w:val="0"/>
      <w:marBottom w:val="0"/>
      <w:divBdr>
        <w:top w:val="none" w:sz="0" w:space="0" w:color="auto"/>
        <w:left w:val="none" w:sz="0" w:space="0" w:color="auto"/>
        <w:bottom w:val="none" w:sz="0" w:space="0" w:color="auto"/>
        <w:right w:val="none" w:sz="0" w:space="0" w:color="auto"/>
      </w:divBdr>
    </w:div>
    <w:div w:id="1369179772">
      <w:bodyDiv w:val="1"/>
      <w:marLeft w:val="0"/>
      <w:marRight w:val="0"/>
      <w:marTop w:val="0"/>
      <w:marBottom w:val="0"/>
      <w:divBdr>
        <w:top w:val="none" w:sz="0" w:space="0" w:color="auto"/>
        <w:left w:val="none" w:sz="0" w:space="0" w:color="auto"/>
        <w:bottom w:val="none" w:sz="0" w:space="0" w:color="auto"/>
        <w:right w:val="none" w:sz="0" w:space="0" w:color="auto"/>
      </w:divBdr>
    </w:div>
    <w:div w:id="1412462939">
      <w:bodyDiv w:val="1"/>
      <w:marLeft w:val="0"/>
      <w:marRight w:val="0"/>
      <w:marTop w:val="0"/>
      <w:marBottom w:val="0"/>
      <w:divBdr>
        <w:top w:val="none" w:sz="0" w:space="0" w:color="auto"/>
        <w:left w:val="none" w:sz="0" w:space="0" w:color="auto"/>
        <w:bottom w:val="none" w:sz="0" w:space="0" w:color="auto"/>
        <w:right w:val="none" w:sz="0" w:space="0" w:color="auto"/>
      </w:divBdr>
    </w:div>
    <w:div w:id="1698896266">
      <w:bodyDiv w:val="1"/>
      <w:marLeft w:val="0"/>
      <w:marRight w:val="0"/>
      <w:marTop w:val="0"/>
      <w:marBottom w:val="0"/>
      <w:divBdr>
        <w:top w:val="none" w:sz="0" w:space="0" w:color="auto"/>
        <w:left w:val="none" w:sz="0" w:space="0" w:color="auto"/>
        <w:bottom w:val="none" w:sz="0" w:space="0" w:color="auto"/>
        <w:right w:val="none" w:sz="0" w:space="0" w:color="auto"/>
      </w:divBdr>
    </w:div>
    <w:div w:id="194275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obina@gre.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tect-eu.mimecast.com/s/7Q2iCQnwouv74GFKvUs5?domain=na01.safelinks.protection.outlook.com" TargetMode="External"/><Relationship Id="rId4" Type="http://schemas.openxmlformats.org/officeDocument/2006/relationships/settings" Target="settings.xml"/><Relationship Id="rId9" Type="http://schemas.openxmlformats.org/officeDocument/2006/relationships/hyperlink" Target="mailto:miriam.planas@esf-cat.org"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eprints.gla.ac.uk/117639/" TargetMode="External"/><Relationship Id="rId13" Type="http://schemas.openxmlformats.org/officeDocument/2006/relationships/hyperlink" Target="http://gala.gre.ac.uk/5008/1/5008%20LOBINA_Remediable_Institutional_Alignment_2013.pdf" TargetMode="External"/><Relationship Id="rId18" Type="http://schemas.openxmlformats.org/officeDocument/2006/relationships/hyperlink" Target="http://library.fes.de/pdf-files/gurn/00205.pdf" TargetMode="External"/><Relationship Id="rId26" Type="http://schemas.openxmlformats.org/officeDocument/2006/relationships/hyperlink" Target="http://unionsforenergydemocracy.org/tuc-resolution-on-public-ownership-of-energy-and-climate-change/" TargetMode="External"/><Relationship Id="rId3" Type="http://schemas.openxmlformats.org/officeDocument/2006/relationships/hyperlink" Target="http://psiru/sites/default/files/2014-11-W-HeretoStay.pdf" TargetMode="External"/><Relationship Id="rId21" Type="http://schemas.openxmlformats.org/officeDocument/2006/relationships/hyperlink" Target="http://gala.gre.ac.uk/14983/1/14983%20LOBINA_Water_Remunicipalisation_2017.pdf" TargetMode="External"/><Relationship Id="rId7" Type="http://schemas.openxmlformats.org/officeDocument/2006/relationships/hyperlink" Target="http://eprints.gla.ac.uk/view/author/34735.html" TargetMode="External"/><Relationship Id="rId12" Type="http://schemas.openxmlformats.org/officeDocument/2006/relationships/hyperlink" Target="http://gala.gre.ac.uk/5231/" TargetMode="External"/><Relationship Id="rId17" Type="http://schemas.openxmlformats.org/officeDocument/2006/relationships/hyperlink" Target="http://www.watertime.net/Docs/GPRs/complete/GPRs-final-eng.doc" TargetMode="External"/><Relationship Id="rId25" Type="http://schemas.openxmlformats.org/officeDocument/2006/relationships/hyperlink" Target="http://gala.gre.ac.uk/5008/1/5008%20LOBINA_Remediable_Institutional_Alignment_2013.pdf" TargetMode="External"/><Relationship Id="rId2" Type="http://schemas.openxmlformats.org/officeDocument/2006/relationships/hyperlink" Target="http://www.world-psi.org/sites/default/files/documents/research/full_publication_reclaiming_public_services_en.pdf" TargetMode="External"/><Relationship Id="rId16" Type="http://schemas.openxmlformats.org/officeDocument/2006/relationships/hyperlink" Target="http://www.watertime.net/Docs/WP1/AFannexes.zip" TargetMode="External"/><Relationship Id="rId20" Type="http://schemas.openxmlformats.org/officeDocument/2006/relationships/hyperlink" Target="http://gala.gre.ac.uk/14983/1/14983%20LOBINA_Water_Remunicipalisation_2017.pdf" TargetMode="External"/><Relationship Id="rId29" Type="http://schemas.openxmlformats.org/officeDocument/2006/relationships/hyperlink" Target="http://www.psiru.org/sites/default/files/2015-04-W-OurPublicWaterFutureFINAL.pdf" TargetMode="External"/><Relationship Id="rId1" Type="http://schemas.openxmlformats.org/officeDocument/2006/relationships/hyperlink" Target="http://www.psiru.org/sites/default/files/2015-04-W-OurPublicWaterFutureFINAL.pdf" TargetMode="External"/><Relationship Id="rId6" Type="http://schemas.openxmlformats.org/officeDocument/2006/relationships/hyperlink" Target="http://gala.gre.ac.uk/14983/1/14983%20LOBINA_Water_Remunicipalisation_2017.pdf" TargetMode="External"/><Relationship Id="rId11" Type="http://schemas.openxmlformats.org/officeDocument/2006/relationships/hyperlink" Target="http://www.watertime.net/Docs/WP1/AFannexes.zip" TargetMode="External"/><Relationship Id="rId24" Type="http://schemas.openxmlformats.org/officeDocument/2006/relationships/hyperlink" Target="http://gala.gre.ac.uk/5231/" TargetMode="External"/><Relationship Id="rId5" Type="http://schemas.openxmlformats.org/officeDocument/2006/relationships/hyperlink" Target="http://www.psiru.org/sites/default/files/2015-04-W-OurPublicWaterFutureFINAL.pdf" TargetMode="External"/><Relationship Id="rId15" Type="http://schemas.openxmlformats.org/officeDocument/2006/relationships/hyperlink" Target="http://www.un-documents.net/our-common-future.pdf" TargetMode="External"/><Relationship Id="rId23" Type="http://schemas.openxmlformats.org/officeDocument/2006/relationships/hyperlink" Target="http://www.dieterhelm.co.uk/assets/secure/documents/Water-Boarding-14.02.18.pdf" TargetMode="External"/><Relationship Id="rId28" Type="http://schemas.openxmlformats.org/officeDocument/2006/relationships/hyperlink" Target="http://www.psiru.org/sites/default/files/2015-04-W-OurPublicWaterFutureFINAL.pdf" TargetMode="External"/><Relationship Id="rId10" Type="http://schemas.openxmlformats.org/officeDocument/2006/relationships/hyperlink" Target="http://www.psiru.org/sites/default/files/2014-W-03-%20JAKARTANOVEMBER2013FINAL.docx" TargetMode="External"/><Relationship Id="rId19" Type="http://schemas.openxmlformats.org/officeDocument/2006/relationships/hyperlink" Target="https://protect-eu.mimecast.com/s/HGuICNLqlINjMO4Czff1x?domain=eur01.safelinks.protection.outlook.com" TargetMode="External"/><Relationship Id="rId4" Type="http://schemas.openxmlformats.org/officeDocument/2006/relationships/hyperlink" Target="http://www.psiru.org/sites/default/files/2014-11-W-TroubledWaters.pdf" TargetMode="External"/><Relationship Id="rId9" Type="http://schemas.openxmlformats.org/officeDocument/2006/relationships/hyperlink" Target="http://eprints.gla.ac.uk/view/journal_volume/Space_and_Polity.html" TargetMode="External"/><Relationship Id="rId14" Type="http://schemas.openxmlformats.org/officeDocument/2006/relationships/hyperlink" Target="https://protect-eu.mimecast.com/s/HGuICNLqlINjMO4Czff1x?domain=eur01.safelinks.protection.outlook.com" TargetMode="External"/><Relationship Id="rId22" Type="http://schemas.openxmlformats.org/officeDocument/2006/relationships/hyperlink" Target="https://issuu.com/isrf/docs/isrf_bulletin_issue_xiii" TargetMode="External"/><Relationship Id="rId27" Type="http://schemas.openxmlformats.org/officeDocument/2006/relationships/hyperlink" Target="http://www.psiru.org/sites/default/files/2015-04-W-OurPublicWaterFutureFINAL.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gre.ac.uk/business/research/centres/public-service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77DB9-C7E4-468E-AAED-16B316A9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19</Pages>
  <Words>6924</Words>
  <Characters>39469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Emanuele Lobina</cp:lastModifiedBy>
  <cp:revision>63</cp:revision>
  <cp:lastPrinted>2018-10-26T20:11:00Z</cp:lastPrinted>
  <dcterms:created xsi:type="dcterms:W3CDTF">2021-03-12T10:19:00Z</dcterms:created>
  <dcterms:modified xsi:type="dcterms:W3CDTF">2021-03-12T14:47:00Z</dcterms:modified>
</cp:coreProperties>
</file>